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381A" w14:textId="4BA7F73A" w:rsidR="00F2755F" w:rsidRDefault="00F2755F" w:rsidP="00C04CE9">
      <w:pPr>
        <w:keepNext/>
        <w:keepLines/>
        <w:spacing w:before="240" w:after="0" w:line="240" w:lineRule="auto"/>
        <w:outlineLvl w:val="0"/>
        <w:rPr>
          <w:rFonts w:cs="Calibri"/>
          <w:color w:val="003399"/>
          <w:sz w:val="28"/>
          <w:szCs w:val="28"/>
        </w:rPr>
      </w:pPr>
      <w:bookmarkStart w:id="0" w:name="_Hlk99352854"/>
      <w:r>
        <w:rPr>
          <w:rFonts w:cs="Calibri"/>
          <w:color w:val="003399"/>
          <w:sz w:val="28"/>
          <w:szCs w:val="28"/>
        </w:rPr>
        <w:t>Manual</w:t>
      </w:r>
      <w:r w:rsidRPr="00F2755F">
        <w:rPr>
          <w:rFonts w:cs="Calibri"/>
          <w:color w:val="003399"/>
          <w:sz w:val="28"/>
          <w:szCs w:val="28"/>
        </w:rPr>
        <w:t xml:space="preserve"> for the preparation of the internal evaluation report on the implementation</w:t>
      </w:r>
      <w:r>
        <w:rPr>
          <w:rFonts w:cs="Calibri"/>
          <w:color w:val="003399"/>
          <w:sz w:val="28"/>
          <w:szCs w:val="28"/>
        </w:rPr>
        <w:t xml:space="preserve"> of the internal system of the higher education institution</w:t>
      </w:r>
      <w:r w:rsidRPr="00F2755F">
        <w:rPr>
          <w:rFonts w:cs="Calibri"/>
          <w:color w:val="003399"/>
          <w:sz w:val="28"/>
          <w:szCs w:val="28"/>
        </w:rPr>
        <w:t xml:space="preserve"> </w:t>
      </w:r>
    </w:p>
    <w:bookmarkEnd w:id="0"/>
    <w:p w14:paraId="31848100" w14:textId="15B904BA" w:rsidR="00F2755F" w:rsidRPr="00F2755F" w:rsidRDefault="00F2755F" w:rsidP="00F2755F">
      <w:pPr>
        <w:spacing w:before="240" w:after="120" w:line="240" w:lineRule="auto"/>
        <w:jc w:val="both"/>
        <w:rPr>
          <w:rFonts w:cs="Calibri"/>
          <w:sz w:val="20"/>
          <w:szCs w:val="20"/>
        </w:rPr>
      </w:pPr>
      <w:r w:rsidRPr="00F2755F">
        <w:rPr>
          <w:rFonts w:cs="Calibri"/>
          <w:sz w:val="20"/>
          <w:szCs w:val="20"/>
        </w:rPr>
        <w:t xml:space="preserve">The </w:t>
      </w:r>
      <w:r>
        <w:rPr>
          <w:rFonts w:cs="Calibri"/>
          <w:sz w:val="20"/>
          <w:szCs w:val="20"/>
        </w:rPr>
        <w:t>higher education institu</w:t>
      </w:r>
      <w:r w:rsidR="00A45F27">
        <w:rPr>
          <w:rFonts w:cs="Calibri"/>
          <w:sz w:val="20"/>
          <w:szCs w:val="20"/>
        </w:rPr>
        <w:t>t</w:t>
      </w:r>
      <w:r>
        <w:rPr>
          <w:rFonts w:cs="Calibri"/>
          <w:sz w:val="20"/>
          <w:szCs w:val="20"/>
        </w:rPr>
        <w:t xml:space="preserve">ion </w:t>
      </w:r>
      <w:r w:rsidRPr="00F2755F">
        <w:rPr>
          <w:rFonts w:cs="Calibri"/>
          <w:sz w:val="20"/>
          <w:szCs w:val="20"/>
        </w:rPr>
        <w:t xml:space="preserve">attaches an internal evaluation report on the implementation of the internal quality assurance system (hereinafter referred to as the </w:t>
      </w:r>
      <w:r>
        <w:rPr>
          <w:rFonts w:cs="Calibri"/>
          <w:sz w:val="20"/>
          <w:szCs w:val="20"/>
        </w:rPr>
        <w:t>IER</w:t>
      </w:r>
      <w:r w:rsidR="00307610">
        <w:rPr>
          <w:rFonts w:cs="Calibri"/>
          <w:sz w:val="20"/>
          <w:szCs w:val="20"/>
        </w:rPr>
        <w:t xml:space="preserve"> </w:t>
      </w:r>
      <w:r>
        <w:rPr>
          <w:rFonts w:cs="Calibri"/>
          <w:sz w:val="20"/>
          <w:szCs w:val="20"/>
        </w:rPr>
        <w:t>IS</w:t>
      </w:r>
      <w:r w:rsidRPr="00F2755F">
        <w:rPr>
          <w:rFonts w:cs="Calibri"/>
          <w:sz w:val="20"/>
          <w:szCs w:val="20"/>
        </w:rPr>
        <w:t xml:space="preserve">) to the application for the assessment of the compliance of the internal system pursuant </w:t>
      </w:r>
      <w:r w:rsidRPr="00A044A8">
        <w:rPr>
          <w:rFonts w:cs="Calibri"/>
          <w:sz w:val="20"/>
          <w:szCs w:val="20"/>
        </w:rPr>
        <w:t>§</w:t>
      </w:r>
      <w:r>
        <w:rPr>
          <w:rFonts w:cs="Calibri"/>
          <w:sz w:val="20"/>
          <w:szCs w:val="20"/>
        </w:rPr>
        <w:t xml:space="preserve"> </w:t>
      </w:r>
      <w:r w:rsidRPr="00A044A8">
        <w:rPr>
          <w:rFonts w:cs="Calibri"/>
          <w:sz w:val="20"/>
          <w:szCs w:val="20"/>
        </w:rPr>
        <w:t xml:space="preserve">24 </w:t>
      </w:r>
      <w:r>
        <w:rPr>
          <w:rFonts w:cs="Calibri"/>
          <w:sz w:val="20"/>
          <w:szCs w:val="20"/>
        </w:rPr>
        <w:t xml:space="preserve">of Act No. 269/2018 Coll. </w:t>
      </w:r>
      <w:r w:rsidRPr="00F2755F">
        <w:rPr>
          <w:rFonts w:cs="Calibri"/>
          <w:sz w:val="20"/>
          <w:szCs w:val="20"/>
        </w:rPr>
        <w:t xml:space="preserve">The </w:t>
      </w:r>
      <w:r>
        <w:rPr>
          <w:rFonts w:cs="Calibri"/>
          <w:sz w:val="20"/>
          <w:szCs w:val="20"/>
        </w:rPr>
        <w:t>manual</w:t>
      </w:r>
      <w:r w:rsidRPr="00F2755F">
        <w:rPr>
          <w:rFonts w:cs="Calibri"/>
          <w:sz w:val="20"/>
          <w:szCs w:val="20"/>
        </w:rPr>
        <w:t xml:space="preserve"> contains the recommended structure of the </w:t>
      </w:r>
      <w:r>
        <w:rPr>
          <w:rFonts w:cs="Calibri"/>
          <w:sz w:val="20"/>
          <w:szCs w:val="20"/>
        </w:rPr>
        <w:t>IER</w:t>
      </w:r>
      <w:r w:rsidR="00BB3DE6">
        <w:rPr>
          <w:rFonts w:cs="Calibri"/>
          <w:sz w:val="20"/>
          <w:szCs w:val="20"/>
        </w:rPr>
        <w:t xml:space="preserve"> </w:t>
      </w:r>
      <w:r>
        <w:rPr>
          <w:rFonts w:cs="Calibri"/>
          <w:sz w:val="20"/>
          <w:szCs w:val="20"/>
        </w:rPr>
        <w:t>IS</w:t>
      </w:r>
      <w:r w:rsidRPr="00F2755F">
        <w:rPr>
          <w:rFonts w:cs="Calibri"/>
          <w:sz w:val="20"/>
          <w:szCs w:val="20"/>
        </w:rPr>
        <w:t xml:space="preserve"> and guidelines on how to proceed with its processing. </w:t>
      </w:r>
    </w:p>
    <w:p w14:paraId="37071C7F" w14:textId="2B1B582E" w:rsidR="00F2755F" w:rsidRDefault="00F2755F" w:rsidP="00F2755F">
      <w:pPr>
        <w:spacing w:line="240" w:lineRule="auto"/>
        <w:jc w:val="both"/>
        <w:rPr>
          <w:rFonts w:cs="Calibri"/>
          <w:sz w:val="20"/>
          <w:szCs w:val="20"/>
        </w:rPr>
      </w:pPr>
      <w:r w:rsidRPr="00F2755F">
        <w:rPr>
          <w:rFonts w:cs="Calibri"/>
          <w:sz w:val="20"/>
          <w:szCs w:val="20"/>
        </w:rPr>
        <w:t>The internal quality assurance system for higher education is the main tool of a higher education institution for ensuring and improving the quality of education provided in all study programmes. Its proper implementation is important for ensuring the quality of educ</w:t>
      </w:r>
      <w:r>
        <w:rPr>
          <w:rFonts w:cs="Calibri"/>
          <w:sz w:val="20"/>
          <w:szCs w:val="20"/>
        </w:rPr>
        <w:t xml:space="preserve">ation and sufficient assurance </w:t>
      </w:r>
      <w:r w:rsidRPr="00F2755F">
        <w:rPr>
          <w:rFonts w:cs="Calibri"/>
          <w:sz w:val="20"/>
          <w:szCs w:val="20"/>
        </w:rPr>
        <w:t xml:space="preserve">of the competence of the </w:t>
      </w:r>
      <w:r>
        <w:rPr>
          <w:rFonts w:cs="Calibri"/>
          <w:sz w:val="20"/>
          <w:szCs w:val="20"/>
        </w:rPr>
        <w:t>higher education institution</w:t>
      </w:r>
      <w:r w:rsidRPr="00F2755F">
        <w:rPr>
          <w:rFonts w:cs="Calibri"/>
          <w:sz w:val="20"/>
          <w:szCs w:val="20"/>
        </w:rPr>
        <w:t xml:space="preserve"> to deliver, modify and develop study programmes in the relevant field and degree. </w:t>
      </w:r>
    </w:p>
    <w:p w14:paraId="5FCB66B5" w14:textId="696DE8D4" w:rsidR="00F2755F" w:rsidRPr="00F2755F" w:rsidRDefault="00F2755F" w:rsidP="00F2755F">
      <w:pPr>
        <w:spacing w:line="240" w:lineRule="auto"/>
        <w:jc w:val="both"/>
        <w:rPr>
          <w:rFonts w:cs="Calibri"/>
          <w:sz w:val="20"/>
          <w:szCs w:val="20"/>
        </w:rPr>
      </w:pPr>
      <w:r w:rsidRPr="00F2755F">
        <w:rPr>
          <w:rFonts w:cs="Calibri"/>
          <w:sz w:val="20"/>
          <w:szCs w:val="20"/>
        </w:rPr>
        <w:t xml:space="preserve">The internal system is specific to each </w:t>
      </w:r>
      <w:r>
        <w:rPr>
          <w:rFonts w:cs="Calibri"/>
          <w:sz w:val="20"/>
          <w:szCs w:val="20"/>
        </w:rPr>
        <w:t>higher education institution</w:t>
      </w:r>
      <w:r w:rsidRPr="00F2755F">
        <w:rPr>
          <w:rFonts w:cs="Calibri"/>
          <w:sz w:val="20"/>
          <w:szCs w:val="20"/>
        </w:rPr>
        <w:t xml:space="preserve">, taking into account its needs and </w:t>
      </w:r>
      <w:r>
        <w:rPr>
          <w:rFonts w:cs="Calibri"/>
          <w:sz w:val="20"/>
          <w:szCs w:val="20"/>
        </w:rPr>
        <w:t>specificities</w:t>
      </w:r>
      <w:r w:rsidRPr="00F2755F">
        <w:rPr>
          <w:rFonts w:cs="Calibri"/>
          <w:sz w:val="20"/>
          <w:szCs w:val="20"/>
        </w:rPr>
        <w:t xml:space="preserve">, especially its mission and strategic objectives. The </w:t>
      </w:r>
      <w:r>
        <w:rPr>
          <w:rFonts w:cs="Calibri"/>
          <w:sz w:val="20"/>
          <w:szCs w:val="20"/>
        </w:rPr>
        <w:t>institution</w:t>
      </w:r>
      <w:r w:rsidRPr="00F2755F">
        <w:rPr>
          <w:rFonts w:cs="Calibri"/>
          <w:sz w:val="20"/>
          <w:szCs w:val="20"/>
        </w:rPr>
        <w:t xml:space="preserve"> is therefore free to design its internal system, but it </w:t>
      </w:r>
      <w:r w:rsidR="00DA34FB">
        <w:rPr>
          <w:rFonts w:cs="Calibri"/>
          <w:sz w:val="20"/>
          <w:szCs w:val="20"/>
        </w:rPr>
        <w:t>shall</w:t>
      </w:r>
      <w:r w:rsidRPr="00F2755F">
        <w:rPr>
          <w:rFonts w:cs="Calibri"/>
          <w:sz w:val="20"/>
          <w:szCs w:val="20"/>
        </w:rPr>
        <w:t xml:space="preserve"> comply with the </w:t>
      </w:r>
      <w:r w:rsidR="00DA34FB">
        <w:rPr>
          <w:rFonts w:cs="Calibri"/>
          <w:sz w:val="20"/>
          <w:szCs w:val="20"/>
        </w:rPr>
        <w:t>S</w:t>
      </w:r>
      <w:r w:rsidRPr="00F2755F">
        <w:rPr>
          <w:rFonts w:cs="Calibri"/>
          <w:sz w:val="20"/>
          <w:szCs w:val="20"/>
        </w:rPr>
        <w:t xml:space="preserve">tandards for the internal system. Proper </w:t>
      </w:r>
      <w:r w:rsidR="00DA34FB">
        <w:rPr>
          <w:rFonts w:cs="Calibri"/>
          <w:sz w:val="20"/>
          <w:szCs w:val="20"/>
        </w:rPr>
        <w:t>f</w:t>
      </w:r>
      <w:r w:rsidRPr="00F2755F">
        <w:rPr>
          <w:rFonts w:cs="Calibri"/>
          <w:sz w:val="20"/>
          <w:szCs w:val="20"/>
        </w:rPr>
        <w:t xml:space="preserve">unctionality </w:t>
      </w:r>
      <w:r w:rsidR="00DA34FB">
        <w:rPr>
          <w:rFonts w:cs="Calibri"/>
          <w:sz w:val="20"/>
          <w:szCs w:val="20"/>
        </w:rPr>
        <w:t>–</w:t>
      </w:r>
      <w:r w:rsidRPr="00F2755F">
        <w:rPr>
          <w:rFonts w:cs="Calibri"/>
          <w:sz w:val="20"/>
          <w:szCs w:val="20"/>
        </w:rPr>
        <w:t xml:space="preserve"> </w:t>
      </w:r>
      <w:r w:rsidR="00DA34FB">
        <w:rPr>
          <w:rFonts w:cs="Calibri"/>
          <w:sz w:val="20"/>
          <w:szCs w:val="20"/>
        </w:rPr>
        <w:t>t</w:t>
      </w:r>
      <w:r w:rsidRPr="00F2755F">
        <w:rPr>
          <w:rFonts w:cs="Calibri"/>
          <w:sz w:val="20"/>
          <w:szCs w:val="20"/>
        </w:rPr>
        <w:t xml:space="preserve">he implementation of the internal system should ensure that every single </w:t>
      </w:r>
      <w:r w:rsidR="00DA34FB">
        <w:rPr>
          <w:rFonts w:cs="Calibri"/>
          <w:sz w:val="20"/>
          <w:szCs w:val="20"/>
        </w:rPr>
        <w:t xml:space="preserve">study </w:t>
      </w:r>
      <w:r w:rsidRPr="00F2755F">
        <w:rPr>
          <w:rFonts w:cs="Calibri"/>
          <w:sz w:val="20"/>
          <w:szCs w:val="20"/>
        </w:rPr>
        <w:t xml:space="preserve">programme </w:t>
      </w:r>
      <w:r w:rsidR="00DA34FB">
        <w:rPr>
          <w:rFonts w:cs="Calibri"/>
          <w:sz w:val="20"/>
          <w:szCs w:val="20"/>
        </w:rPr>
        <w:t>o</w:t>
      </w:r>
      <w:r w:rsidRPr="00F2755F">
        <w:rPr>
          <w:rFonts w:cs="Calibri"/>
          <w:sz w:val="20"/>
          <w:szCs w:val="20"/>
        </w:rPr>
        <w:t xml:space="preserve">ffered by the </w:t>
      </w:r>
      <w:r w:rsidR="00DA34FB">
        <w:rPr>
          <w:rFonts w:cs="Calibri"/>
          <w:sz w:val="20"/>
          <w:szCs w:val="20"/>
        </w:rPr>
        <w:t>institution</w:t>
      </w:r>
      <w:r w:rsidRPr="00F2755F">
        <w:rPr>
          <w:rFonts w:cs="Calibri"/>
          <w:sz w:val="20"/>
          <w:szCs w:val="20"/>
        </w:rPr>
        <w:t xml:space="preserve"> is in line with the </w:t>
      </w:r>
      <w:r w:rsidR="00BB3DE6">
        <w:rPr>
          <w:rFonts w:cs="Calibri"/>
          <w:sz w:val="20"/>
          <w:szCs w:val="20"/>
        </w:rPr>
        <w:t>Standards for S</w:t>
      </w:r>
      <w:r w:rsidR="00DA34FB">
        <w:rPr>
          <w:rFonts w:cs="Calibri"/>
          <w:sz w:val="20"/>
          <w:szCs w:val="20"/>
        </w:rPr>
        <w:t>tudy programme</w:t>
      </w:r>
      <w:r w:rsidR="00BB3DE6">
        <w:rPr>
          <w:rFonts w:cs="Calibri"/>
          <w:sz w:val="20"/>
          <w:szCs w:val="20"/>
        </w:rPr>
        <w:t>.</w:t>
      </w:r>
      <w:r w:rsidRPr="00F2755F">
        <w:rPr>
          <w:rFonts w:cs="Calibri"/>
          <w:sz w:val="20"/>
          <w:szCs w:val="20"/>
        </w:rPr>
        <w:t xml:space="preserve"> </w:t>
      </w:r>
    </w:p>
    <w:p w14:paraId="193021F8" w14:textId="2A280B2F" w:rsidR="00F2755F" w:rsidRPr="00F2755F" w:rsidRDefault="00F2755F" w:rsidP="00F2755F">
      <w:pPr>
        <w:spacing w:line="240" w:lineRule="auto"/>
        <w:jc w:val="both"/>
        <w:rPr>
          <w:rFonts w:cs="Calibri"/>
          <w:sz w:val="20"/>
          <w:szCs w:val="20"/>
        </w:rPr>
      </w:pPr>
      <w:r w:rsidRPr="00F2755F">
        <w:rPr>
          <w:rFonts w:cs="Calibri"/>
          <w:sz w:val="20"/>
          <w:szCs w:val="20"/>
        </w:rPr>
        <w:t xml:space="preserve">The </w:t>
      </w:r>
      <w:r w:rsidR="00DA34FB">
        <w:rPr>
          <w:rFonts w:cs="Calibri"/>
          <w:sz w:val="20"/>
          <w:szCs w:val="20"/>
        </w:rPr>
        <w:t>IER</w:t>
      </w:r>
      <w:r w:rsidR="00307610">
        <w:rPr>
          <w:rFonts w:cs="Calibri"/>
          <w:sz w:val="20"/>
          <w:szCs w:val="20"/>
        </w:rPr>
        <w:t xml:space="preserve"> </w:t>
      </w:r>
      <w:r w:rsidR="00DA34FB">
        <w:rPr>
          <w:rFonts w:cs="Calibri"/>
          <w:sz w:val="20"/>
          <w:szCs w:val="20"/>
        </w:rPr>
        <w:t>IS</w:t>
      </w:r>
      <w:r w:rsidRPr="00F2755F">
        <w:rPr>
          <w:rFonts w:cs="Calibri"/>
          <w:sz w:val="20"/>
          <w:szCs w:val="20"/>
        </w:rPr>
        <w:t xml:space="preserve"> is the </w:t>
      </w:r>
      <w:r w:rsidR="00DA34FB">
        <w:rPr>
          <w:rFonts w:cs="Calibri"/>
          <w:sz w:val="20"/>
          <w:szCs w:val="20"/>
        </w:rPr>
        <w:t>institution</w:t>
      </w:r>
      <w:r w:rsidR="00BB3DE6">
        <w:rPr>
          <w:rFonts w:cs="Calibri"/>
          <w:sz w:val="20"/>
          <w:szCs w:val="20"/>
          <w:lang w:val="en-US"/>
        </w:rPr>
        <w:t>’</w:t>
      </w:r>
      <w:r w:rsidRPr="00F2755F">
        <w:rPr>
          <w:rFonts w:cs="Calibri"/>
          <w:sz w:val="20"/>
          <w:szCs w:val="20"/>
        </w:rPr>
        <w:t xml:space="preserve">s key communication tool </w:t>
      </w:r>
      <w:r w:rsidR="00A45F27">
        <w:rPr>
          <w:rFonts w:cs="Calibri"/>
          <w:sz w:val="20"/>
          <w:szCs w:val="20"/>
        </w:rPr>
        <w:t>for</w:t>
      </w:r>
      <w:r w:rsidRPr="00F2755F">
        <w:rPr>
          <w:rFonts w:cs="Calibri"/>
          <w:sz w:val="20"/>
          <w:szCs w:val="20"/>
        </w:rPr>
        <w:t xml:space="preserve"> </w:t>
      </w:r>
      <w:r w:rsidR="00DA34FB">
        <w:rPr>
          <w:rFonts w:cs="Calibri"/>
          <w:sz w:val="20"/>
          <w:szCs w:val="20"/>
        </w:rPr>
        <w:t>reviewe</w:t>
      </w:r>
      <w:r w:rsidRPr="00F2755F">
        <w:rPr>
          <w:rFonts w:cs="Calibri"/>
          <w:sz w:val="20"/>
          <w:szCs w:val="20"/>
        </w:rPr>
        <w:t xml:space="preserve">rs and the public. Its role is to provide sufficient assurance to the </w:t>
      </w:r>
      <w:r w:rsidR="00DA34FB">
        <w:rPr>
          <w:rFonts w:cs="Calibri"/>
          <w:sz w:val="20"/>
          <w:szCs w:val="20"/>
        </w:rPr>
        <w:t>Review Panel of the A</w:t>
      </w:r>
      <w:r w:rsidRPr="00F2755F">
        <w:rPr>
          <w:rFonts w:cs="Calibri"/>
          <w:sz w:val="20"/>
          <w:szCs w:val="20"/>
        </w:rPr>
        <w:t>gency</w:t>
      </w:r>
      <w:r w:rsidR="00BB3DE6">
        <w:rPr>
          <w:rFonts w:cs="Calibri"/>
          <w:sz w:val="20"/>
          <w:szCs w:val="20"/>
          <w:lang w:val="en-US"/>
        </w:rPr>
        <w:t>’</w:t>
      </w:r>
      <w:r w:rsidRPr="00F2755F">
        <w:rPr>
          <w:rFonts w:cs="Calibri"/>
          <w:sz w:val="20"/>
          <w:szCs w:val="20"/>
        </w:rPr>
        <w:t xml:space="preserve">s Executive Board and the public that the </w:t>
      </w:r>
      <w:r w:rsidR="00DA34FB">
        <w:rPr>
          <w:rFonts w:cs="Calibri"/>
          <w:sz w:val="20"/>
          <w:szCs w:val="20"/>
        </w:rPr>
        <w:t>institution</w:t>
      </w:r>
      <w:r w:rsidRPr="00F2755F">
        <w:rPr>
          <w:rFonts w:cs="Calibri"/>
          <w:sz w:val="20"/>
          <w:szCs w:val="20"/>
        </w:rPr>
        <w:t xml:space="preserve">'s internal procedures, structures, and processes ensure and improve the quality of the education provided </w:t>
      </w:r>
      <w:r w:rsidR="00A45F27">
        <w:rPr>
          <w:rFonts w:cs="Calibri"/>
          <w:sz w:val="20"/>
          <w:szCs w:val="20"/>
        </w:rPr>
        <w:t xml:space="preserve">by </w:t>
      </w:r>
      <w:r w:rsidRPr="00F2755F">
        <w:rPr>
          <w:rFonts w:cs="Calibri"/>
          <w:sz w:val="20"/>
          <w:szCs w:val="20"/>
        </w:rPr>
        <w:t xml:space="preserve">the </w:t>
      </w:r>
      <w:r w:rsidR="00DA34FB">
        <w:rPr>
          <w:rFonts w:cs="Calibri"/>
          <w:sz w:val="20"/>
          <w:szCs w:val="20"/>
        </w:rPr>
        <w:t>S</w:t>
      </w:r>
      <w:r w:rsidRPr="00F2755F">
        <w:rPr>
          <w:rFonts w:cs="Calibri"/>
          <w:sz w:val="20"/>
          <w:szCs w:val="20"/>
        </w:rPr>
        <w:t xml:space="preserve">tandards for the </w:t>
      </w:r>
      <w:r w:rsidR="00BB3DE6">
        <w:rPr>
          <w:rFonts w:cs="Calibri"/>
          <w:sz w:val="20"/>
          <w:szCs w:val="20"/>
        </w:rPr>
        <w:t>I</w:t>
      </w:r>
      <w:r w:rsidRPr="00F2755F">
        <w:rPr>
          <w:rFonts w:cs="Calibri"/>
          <w:sz w:val="20"/>
          <w:szCs w:val="20"/>
        </w:rPr>
        <w:t xml:space="preserve">nternal </w:t>
      </w:r>
      <w:r w:rsidR="00BB3DE6">
        <w:rPr>
          <w:rFonts w:cs="Calibri"/>
          <w:sz w:val="20"/>
          <w:szCs w:val="20"/>
        </w:rPr>
        <w:t>S</w:t>
      </w:r>
      <w:r w:rsidRPr="00F2755F">
        <w:rPr>
          <w:rFonts w:cs="Calibri"/>
          <w:sz w:val="20"/>
          <w:szCs w:val="20"/>
        </w:rPr>
        <w:t xml:space="preserve">ystem. At the same time, it demonstrates compliance of the </w:t>
      </w:r>
      <w:r w:rsidR="00BB3DE6">
        <w:rPr>
          <w:rFonts w:cs="Calibri"/>
          <w:sz w:val="20"/>
          <w:szCs w:val="20"/>
        </w:rPr>
        <w:t>study</w:t>
      </w:r>
      <w:r w:rsidRPr="00F2755F">
        <w:rPr>
          <w:rFonts w:cs="Calibri"/>
          <w:sz w:val="20"/>
          <w:szCs w:val="20"/>
        </w:rPr>
        <w:t xml:space="preserve"> programmes undertaken with the </w:t>
      </w:r>
      <w:r w:rsidR="00DA34FB">
        <w:rPr>
          <w:rFonts w:cs="Calibri"/>
          <w:sz w:val="20"/>
          <w:szCs w:val="20"/>
        </w:rPr>
        <w:t>S</w:t>
      </w:r>
      <w:r w:rsidR="00BB3DE6">
        <w:rPr>
          <w:rFonts w:cs="Calibri"/>
          <w:sz w:val="20"/>
          <w:szCs w:val="20"/>
        </w:rPr>
        <w:t>tandards for</w:t>
      </w:r>
      <w:r w:rsidRPr="00F2755F">
        <w:rPr>
          <w:rFonts w:cs="Calibri"/>
          <w:sz w:val="20"/>
          <w:szCs w:val="20"/>
        </w:rPr>
        <w:t xml:space="preserve"> </w:t>
      </w:r>
      <w:r w:rsidR="00DA34FB">
        <w:rPr>
          <w:rFonts w:cs="Calibri"/>
          <w:sz w:val="20"/>
          <w:szCs w:val="20"/>
        </w:rPr>
        <w:t>Study</w:t>
      </w:r>
      <w:r w:rsidRPr="00F2755F">
        <w:rPr>
          <w:rFonts w:cs="Calibri"/>
          <w:sz w:val="20"/>
          <w:szCs w:val="20"/>
        </w:rPr>
        <w:t xml:space="preserve"> programme and of the habilitation and inauguration proce</w:t>
      </w:r>
      <w:r w:rsidR="00DA34FB">
        <w:rPr>
          <w:rFonts w:cs="Calibri"/>
          <w:sz w:val="20"/>
          <w:szCs w:val="20"/>
        </w:rPr>
        <w:t>e</w:t>
      </w:r>
      <w:r w:rsidRPr="00F2755F">
        <w:rPr>
          <w:rFonts w:cs="Calibri"/>
          <w:sz w:val="20"/>
          <w:szCs w:val="20"/>
        </w:rPr>
        <w:t>d</w:t>
      </w:r>
      <w:r w:rsidR="00DA34FB">
        <w:rPr>
          <w:rFonts w:cs="Calibri"/>
          <w:sz w:val="20"/>
          <w:szCs w:val="20"/>
        </w:rPr>
        <w:t>ing</w:t>
      </w:r>
      <w:r w:rsidRPr="00F2755F">
        <w:rPr>
          <w:rFonts w:cs="Calibri"/>
          <w:sz w:val="20"/>
          <w:szCs w:val="20"/>
        </w:rPr>
        <w:t xml:space="preserve">s with the </w:t>
      </w:r>
      <w:r w:rsidR="00DA34FB">
        <w:rPr>
          <w:rFonts w:cs="Calibri"/>
          <w:sz w:val="20"/>
          <w:szCs w:val="20"/>
        </w:rPr>
        <w:t>S</w:t>
      </w:r>
      <w:r w:rsidRPr="00F2755F">
        <w:rPr>
          <w:rFonts w:cs="Calibri"/>
          <w:sz w:val="20"/>
          <w:szCs w:val="20"/>
        </w:rPr>
        <w:t xml:space="preserve">tandards for the </w:t>
      </w:r>
      <w:r w:rsidR="00DA34FB">
        <w:rPr>
          <w:rFonts w:cs="Calibri"/>
          <w:sz w:val="20"/>
          <w:szCs w:val="20"/>
        </w:rPr>
        <w:t>Habilitation Proceedings and Proceedings for the Appointment of Professors.</w:t>
      </w:r>
    </w:p>
    <w:p w14:paraId="07944698" w14:textId="5BF243E6" w:rsidR="00DA34FB" w:rsidRDefault="00F2755F" w:rsidP="00F2755F">
      <w:pPr>
        <w:spacing w:line="240" w:lineRule="auto"/>
        <w:jc w:val="both"/>
        <w:rPr>
          <w:rFonts w:cs="Calibri"/>
          <w:sz w:val="20"/>
          <w:szCs w:val="20"/>
        </w:rPr>
      </w:pPr>
      <w:r w:rsidRPr="00F2755F">
        <w:rPr>
          <w:rFonts w:cs="Calibri"/>
          <w:sz w:val="20"/>
          <w:szCs w:val="20"/>
        </w:rPr>
        <w:t xml:space="preserve">In the internal evaluation report, the </w:t>
      </w:r>
      <w:r w:rsidR="008001FD">
        <w:rPr>
          <w:rFonts w:cs="Calibri"/>
          <w:sz w:val="20"/>
          <w:szCs w:val="20"/>
        </w:rPr>
        <w:t>institution</w:t>
      </w:r>
      <w:r w:rsidRPr="00F2755F">
        <w:rPr>
          <w:rFonts w:cs="Calibri"/>
          <w:sz w:val="20"/>
          <w:szCs w:val="20"/>
        </w:rPr>
        <w:t xml:space="preserve"> shall describe how it reflects the individual requirements of the standards and ensures the quality of higher education in each aspect, and provide corresponding evidence or references to evidence (e.g. specific parts or paragraphs of internal regulations, internal records, data in the information system, website location, student records, etc.). </w:t>
      </w:r>
    </w:p>
    <w:p w14:paraId="70FC1768" w14:textId="77777777" w:rsidR="00307610" w:rsidRPr="008001FD" w:rsidRDefault="00307610" w:rsidP="00307610">
      <w:pPr>
        <w:tabs>
          <w:tab w:val="left" w:pos="2977"/>
        </w:tabs>
        <w:spacing w:after="0" w:line="240" w:lineRule="auto"/>
        <w:jc w:val="both"/>
        <w:rPr>
          <w:rFonts w:cs="Calibri"/>
          <w:sz w:val="20"/>
          <w:szCs w:val="20"/>
        </w:rPr>
      </w:pPr>
      <w:r w:rsidRPr="008001FD">
        <w:rPr>
          <w:rFonts w:cs="Calibri"/>
          <w:sz w:val="20"/>
          <w:szCs w:val="20"/>
        </w:rPr>
        <w:t xml:space="preserve">When self-assessing individual standards, the following structure is recommended, if possible:  </w:t>
      </w:r>
    </w:p>
    <w:p w14:paraId="4B66BD13" w14:textId="38AE8FB6" w:rsidR="000E33D0" w:rsidRPr="00A044A8" w:rsidRDefault="00307610" w:rsidP="00307610">
      <w:pPr>
        <w:numPr>
          <w:ilvl w:val="0"/>
          <w:numId w:val="9"/>
        </w:numPr>
        <w:spacing w:after="0" w:line="240" w:lineRule="auto"/>
        <w:contextualSpacing/>
        <w:jc w:val="both"/>
        <w:rPr>
          <w:rFonts w:cs="Calibri"/>
          <w:color w:val="000000"/>
          <w:sz w:val="20"/>
          <w:szCs w:val="20"/>
        </w:rPr>
      </w:pPr>
      <w:r>
        <w:rPr>
          <w:rFonts w:cs="Calibri"/>
          <w:b/>
          <w:bCs/>
          <w:color w:val="000000"/>
          <w:sz w:val="20"/>
          <w:szCs w:val="20"/>
        </w:rPr>
        <w:t>A brief explanation</w:t>
      </w:r>
      <w:r w:rsidR="000E33D0" w:rsidRPr="00A044A8">
        <w:rPr>
          <w:rFonts w:cs="Calibri"/>
          <w:b/>
          <w:bCs/>
          <w:color w:val="000000"/>
          <w:sz w:val="20"/>
          <w:szCs w:val="20"/>
        </w:rPr>
        <w:t xml:space="preserve">, </w:t>
      </w:r>
      <w:r w:rsidRPr="008001FD">
        <w:rPr>
          <w:rFonts w:cs="Calibri"/>
          <w:sz w:val="20"/>
          <w:szCs w:val="20"/>
        </w:rPr>
        <w:t xml:space="preserve">of how the </w:t>
      </w:r>
      <w:r>
        <w:rPr>
          <w:rFonts w:cs="Calibri"/>
          <w:sz w:val="20"/>
          <w:szCs w:val="20"/>
        </w:rPr>
        <w:t>HEI</w:t>
      </w:r>
      <w:r w:rsidR="00BB3DE6">
        <w:rPr>
          <w:rFonts w:cs="Calibri"/>
          <w:sz w:val="20"/>
          <w:szCs w:val="20"/>
          <w:lang w:val="en-US"/>
        </w:rPr>
        <w:t>’</w:t>
      </w:r>
      <w:r w:rsidRPr="008001FD">
        <w:rPr>
          <w:rFonts w:cs="Calibri"/>
          <w:sz w:val="20"/>
          <w:szCs w:val="20"/>
        </w:rPr>
        <w:t>s implementation of its internal quality assurance system achieves consistent fulfilment of the standard</w:t>
      </w:r>
      <w:r w:rsidR="000E33D0" w:rsidRPr="00A044A8">
        <w:rPr>
          <w:rFonts w:cs="Calibri"/>
          <w:color w:val="000000"/>
          <w:sz w:val="20"/>
          <w:szCs w:val="20"/>
        </w:rPr>
        <w:t xml:space="preserve">. </w:t>
      </w:r>
    </w:p>
    <w:p w14:paraId="5A5DDFE5" w14:textId="0ECAE435" w:rsidR="00307610" w:rsidRPr="00307610" w:rsidRDefault="00307610" w:rsidP="00307610">
      <w:pPr>
        <w:pStyle w:val="Odsekzoznamu"/>
        <w:numPr>
          <w:ilvl w:val="0"/>
          <w:numId w:val="9"/>
        </w:numPr>
        <w:tabs>
          <w:tab w:val="left" w:pos="2977"/>
        </w:tabs>
        <w:spacing w:after="0" w:line="240" w:lineRule="auto"/>
        <w:jc w:val="both"/>
        <w:rPr>
          <w:rFonts w:cs="Calibri"/>
          <w:sz w:val="20"/>
          <w:szCs w:val="20"/>
        </w:rPr>
      </w:pPr>
      <w:r w:rsidRPr="00307610">
        <w:rPr>
          <w:rFonts w:cs="Calibri"/>
          <w:sz w:val="20"/>
          <w:szCs w:val="20"/>
        </w:rPr>
        <w:t>Related policies, structures</w:t>
      </w:r>
      <w:r w:rsidR="00A45F27">
        <w:rPr>
          <w:rFonts w:cs="Calibri"/>
          <w:sz w:val="20"/>
          <w:szCs w:val="20"/>
        </w:rPr>
        <w:t>, and</w:t>
      </w:r>
      <w:r w:rsidRPr="00307610">
        <w:rPr>
          <w:rFonts w:cs="Calibri"/>
          <w:sz w:val="20"/>
          <w:szCs w:val="20"/>
        </w:rPr>
        <w:t xml:space="preserve"> processes with functional references to their location in the HEI system (</w:t>
      </w:r>
      <w:r w:rsidR="00A45F27">
        <w:rPr>
          <w:rFonts w:cs="Calibri"/>
          <w:sz w:val="20"/>
          <w:szCs w:val="20"/>
        </w:rPr>
        <w:t xml:space="preserve">a </w:t>
      </w:r>
      <w:r w:rsidRPr="00307610">
        <w:rPr>
          <w:rFonts w:cs="Calibri"/>
          <w:sz w:val="20"/>
          <w:szCs w:val="20"/>
        </w:rPr>
        <w:t xml:space="preserve">reference to the relevant regulation </w:t>
      </w:r>
      <w:r w:rsidR="00A45F27">
        <w:rPr>
          <w:rFonts w:cs="Calibri"/>
          <w:sz w:val="20"/>
          <w:szCs w:val="20"/>
        </w:rPr>
        <w:t>concerning</w:t>
      </w:r>
      <w:r w:rsidRPr="00307610">
        <w:rPr>
          <w:rFonts w:cs="Calibri"/>
          <w:sz w:val="20"/>
          <w:szCs w:val="20"/>
        </w:rPr>
        <w:t xml:space="preserve"> the relevant section/chapter).</w:t>
      </w:r>
    </w:p>
    <w:p w14:paraId="55625AD0" w14:textId="5C72E420" w:rsidR="000E33D0" w:rsidRPr="00A044A8" w:rsidRDefault="00307610" w:rsidP="004B6D19">
      <w:pPr>
        <w:numPr>
          <w:ilvl w:val="0"/>
          <w:numId w:val="9"/>
        </w:numPr>
        <w:spacing w:after="0" w:line="240" w:lineRule="auto"/>
        <w:contextualSpacing/>
        <w:jc w:val="both"/>
        <w:rPr>
          <w:rFonts w:cs="Calibri"/>
          <w:color w:val="000000"/>
          <w:sz w:val="20"/>
          <w:szCs w:val="20"/>
        </w:rPr>
      </w:pPr>
      <w:r w:rsidRPr="008001FD">
        <w:rPr>
          <w:rFonts w:cs="Calibri"/>
          <w:sz w:val="20"/>
          <w:szCs w:val="20"/>
        </w:rPr>
        <w:t xml:space="preserve">Methods </w:t>
      </w:r>
      <w:r w:rsidRPr="00307610">
        <w:rPr>
          <w:rFonts w:cs="Calibri"/>
          <w:b/>
          <w:sz w:val="20"/>
          <w:szCs w:val="20"/>
        </w:rPr>
        <w:t>of monitoring the implementation of the standard,</w:t>
      </w:r>
      <w:r w:rsidRPr="008001FD">
        <w:rPr>
          <w:rFonts w:cs="Calibri"/>
          <w:sz w:val="20"/>
          <w:szCs w:val="20"/>
        </w:rPr>
        <w:t xml:space="preserve"> </w:t>
      </w:r>
      <w:r w:rsidR="00A45F27">
        <w:rPr>
          <w:rFonts w:cs="Calibri"/>
          <w:sz w:val="20"/>
          <w:szCs w:val="20"/>
        </w:rPr>
        <w:t xml:space="preserve">and </w:t>
      </w:r>
      <w:r w:rsidRPr="008001FD">
        <w:rPr>
          <w:rFonts w:cs="Calibri"/>
          <w:sz w:val="20"/>
          <w:szCs w:val="20"/>
        </w:rPr>
        <w:t xml:space="preserve">evaluation of the development of </w:t>
      </w:r>
      <w:r w:rsidRPr="00307610">
        <w:rPr>
          <w:rFonts w:cs="Calibri"/>
          <w:b/>
          <w:sz w:val="20"/>
          <w:szCs w:val="20"/>
        </w:rPr>
        <w:t xml:space="preserve">indicators </w:t>
      </w:r>
      <w:r w:rsidRPr="008001FD">
        <w:rPr>
          <w:rFonts w:cs="Calibri"/>
          <w:sz w:val="20"/>
          <w:szCs w:val="20"/>
        </w:rPr>
        <w:t>in the relevant area</w:t>
      </w:r>
      <w:r w:rsidR="000E33D0" w:rsidRPr="00A044A8">
        <w:rPr>
          <w:rFonts w:cs="Calibri"/>
          <w:color w:val="000000"/>
          <w:sz w:val="20"/>
          <w:szCs w:val="20"/>
        </w:rPr>
        <w:t xml:space="preserve">. </w:t>
      </w:r>
    </w:p>
    <w:p w14:paraId="0C8D9D51" w14:textId="76A9FEB7" w:rsidR="00474E60" w:rsidRPr="00A044A8" w:rsidRDefault="00307610" w:rsidP="00474E60">
      <w:pPr>
        <w:spacing w:before="120" w:after="120" w:line="240" w:lineRule="auto"/>
        <w:ind w:left="720"/>
        <w:contextualSpacing/>
        <w:jc w:val="both"/>
        <w:rPr>
          <w:rFonts w:cs="Calibri"/>
          <w:i/>
          <w:iCs/>
          <w:color w:val="003399"/>
          <w:sz w:val="18"/>
          <w:szCs w:val="18"/>
          <w:lang w:eastAsia="sk-SK"/>
        </w:rPr>
      </w:pPr>
      <w:r w:rsidRPr="00474E60">
        <w:rPr>
          <w:rFonts w:cs="Calibri"/>
          <w:i/>
          <w:iCs/>
          <w:color w:val="003399"/>
          <w:sz w:val="18"/>
          <w:szCs w:val="18"/>
          <w:lang w:eastAsia="sk-SK"/>
        </w:rPr>
        <w:t xml:space="preserve">The system and the results of the indicators of the IER IS, </w:t>
      </w:r>
      <w:r w:rsidR="00A45F27">
        <w:rPr>
          <w:rFonts w:cs="Calibri"/>
          <w:i/>
          <w:iCs/>
          <w:color w:val="003399"/>
          <w:sz w:val="18"/>
          <w:szCs w:val="18"/>
          <w:lang w:eastAsia="sk-SK"/>
        </w:rPr>
        <w:t xml:space="preserve">the </w:t>
      </w:r>
      <w:r w:rsidRPr="00474E60">
        <w:rPr>
          <w:rFonts w:cs="Calibri"/>
          <w:i/>
          <w:iCs/>
          <w:color w:val="003399"/>
          <w:sz w:val="18"/>
          <w:szCs w:val="18"/>
          <w:lang w:eastAsia="sk-SK"/>
        </w:rPr>
        <w:t xml:space="preserve">institution shall be presented in Annex 3 of the IER IS. </w:t>
      </w:r>
      <w:r w:rsidR="00A45F27">
        <w:rPr>
          <w:rFonts w:cs="Calibri"/>
          <w:i/>
          <w:iCs/>
          <w:color w:val="003399"/>
          <w:sz w:val="18"/>
          <w:szCs w:val="18"/>
          <w:lang w:eastAsia="sk-SK"/>
        </w:rPr>
        <w:t>T</w:t>
      </w:r>
      <w:r w:rsidRPr="00474E60">
        <w:rPr>
          <w:rFonts w:cs="Calibri"/>
          <w:i/>
          <w:iCs/>
          <w:color w:val="003399"/>
          <w:sz w:val="18"/>
          <w:szCs w:val="18"/>
          <w:lang w:eastAsia="sk-SK"/>
        </w:rPr>
        <w:t>he text of the self-assessment, briefly comments on the status and development of the selected indicators and related objectives. The HEI itself shall determine which indicators it will use to monitor, evalu</w:t>
      </w:r>
      <w:r w:rsidR="00474E60">
        <w:rPr>
          <w:rFonts w:cs="Calibri"/>
          <w:i/>
          <w:iCs/>
          <w:color w:val="003399"/>
          <w:sz w:val="18"/>
          <w:szCs w:val="18"/>
          <w:lang w:eastAsia="sk-SK"/>
        </w:rPr>
        <w:t xml:space="preserve">ate and improve each standard. </w:t>
      </w:r>
    </w:p>
    <w:p w14:paraId="068D0000" w14:textId="77777777" w:rsidR="00474E60" w:rsidRPr="00474E60" w:rsidRDefault="00307610" w:rsidP="00474E60">
      <w:pPr>
        <w:numPr>
          <w:ilvl w:val="0"/>
          <w:numId w:val="9"/>
        </w:numPr>
        <w:spacing w:before="120" w:after="120" w:line="240" w:lineRule="auto"/>
        <w:contextualSpacing/>
        <w:jc w:val="both"/>
        <w:rPr>
          <w:rFonts w:cs="Calibri"/>
          <w:sz w:val="20"/>
          <w:szCs w:val="20"/>
        </w:rPr>
      </w:pPr>
      <w:r w:rsidRPr="00474E60">
        <w:rPr>
          <w:rFonts w:cs="Calibri"/>
          <w:b/>
          <w:bCs/>
          <w:color w:val="000000"/>
          <w:sz w:val="20"/>
          <w:szCs w:val="20"/>
        </w:rPr>
        <w:t>Critical self-assessment</w:t>
      </w:r>
      <w:r w:rsidR="000E33D0" w:rsidRPr="00474E60">
        <w:rPr>
          <w:rFonts w:cs="Calibri"/>
          <w:color w:val="000000"/>
          <w:sz w:val="20"/>
          <w:szCs w:val="20"/>
        </w:rPr>
        <w:t xml:space="preserve"> (refle</w:t>
      </w:r>
      <w:r w:rsidRPr="00474E60">
        <w:rPr>
          <w:rFonts w:cs="Calibri"/>
          <w:color w:val="000000"/>
          <w:sz w:val="20"/>
          <w:szCs w:val="20"/>
        </w:rPr>
        <w:t>ction</w:t>
      </w:r>
      <w:r w:rsidR="000E33D0" w:rsidRPr="00474E60">
        <w:rPr>
          <w:rFonts w:cs="Calibri"/>
          <w:color w:val="000000"/>
          <w:sz w:val="20"/>
          <w:szCs w:val="20"/>
        </w:rPr>
        <w:t xml:space="preserve">) </w:t>
      </w:r>
      <w:r w:rsidRPr="00474E60">
        <w:rPr>
          <w:rFonts w:cs="Calibri"/>
          <w:sz w:val="20"/>
          <w:szCs w:val="20"/>
        </w:rPr>
        <w:t xml:space="preserve">of standard performance and </w:t>
      </w:r>
      <w:r w:rsidRPr="00474E60">
        <w:rPr>
          <w:rFonts w:cs="Calibri"/>
          <w:b/>
          <w:sz w:val="20"/>
          <w:szCs w:val="20"/>
        </w:rPr>
        <w:t>actions</w:t>
      </w:r>
      <w:r w:rsidRPr="00474E60">
        <w:rPr>
          <w:rFonts w:cs="Calibri"/>
          <w:sz w:val="20"/>
          <w:szCs w:val="20"/>
        </w:rPr>
        <w:t xml:space="preserve"> for further improvement</w:t>
      </w:r>
      <w:r w:rsidR="00474E60">
        <w:rPr>
          <w:rFonts w:cs="Calibri"/>
          <w:color w:val="000000"/>
          <w:sz w:val="20"/>
          <w:szCs w:val="20"/>
        </w:rPr>
        <w:t>.</w:t>
      </w:r>
    </w:p>
    <w:p w14:paraId="31067094" w14:textId="77777777" w:rsidR="00474E60" w:rsidRDefault="00474E60" w:rsidP="00474E60">
      <w:pPr>
        <w:spacing w:after="0" w:line="240" w:lineRule="auto"/>
        <w:contextualSpacing/>
        <w:jc w:val="both"/>
        <w:rPr>
          <w:rFonts w:cs="Calibri"/>
          <w:sz w:val="20"/>
          <w:szCs w:val="20"/>
        </w:rPr>
      </w:pPr>
    </w:p>
    <w:p w14:paraId="1EE32184" w14:textId="14D59860" w:rsidR="00474E60" w:rsidRPr="00474E60" w:rsidRDefault="00474E60" w:rsidP="00474E60">
      <w:pPr>
        <w:tabs>
          <w:tab w:val="left" w:pos="2977"/>
        </w:tabs>
        <w:spacing w:line="240" w:lineRule="auto"/>
        <w:jc w:val="both"/>
        <w:rPr>
          <w:rFonts w:cs="Calibri"/>
          <w:sz w:val="20"/>
          <w:szCs w:val="20"/>
        </w:rPr>
      </w:pPr>
      <w:r w:rsidRPr="00474E60">
        <w:rPr>
          <w:rFonts w:cs="Calibri"/>
          <w:sz w:val="20"/>
          <w:szCs w:val="20"/>
        </w:rPr>
        <w:t xml:space="preserve">The aim of the report is a self-assessment of the achievement of the standards based on evidence and internal system monitoring data, indicating actions for further improvement in the relevant area. The report should not contain long passages of descriptive text about the </w:t>
      </w:r>
      <w:r w:rsidR="00C34F06">
        <w:rPr>
          <w:rFonts w:cs="Calibri"/>
          <w:sz w:val="20"/>
          <w:szCs w:val="20"/>
        </w:rPr>
        <w:t>institution</w:t>
      </w:r>
      <w:r w:rsidRPr="00474E60">
        <w:rPr>
          <w:rFonts w:cs="Calibri"/>
          <w:sz w:val="20"/>
          <w:szCs w:val="20"/>
        </w:rPr>
        <w:t xml:space="preserve">'s practices, but brief annotations </w:t>
      </w:r>
      <w:r w:rsidR="00A45F27">
        <w:rPr>
          <w:rFonts w:cs="Calibri"/>
          <w:sz w:val="20"/>
          <w:szCs w:val="20"/>
        </w:rPr>
        <w:t>concerning</w:t>
      </w:r>
      <w:r w:rsidRPr="00474E60">
        <w:rPr>
          <w:rFonts w:cs="Calibri"/>
          <w:sz w:val="20"/>
          <w:szCs w:val="20"/>
        </w:rPr>
        <w:t xml:space="preserve"> evidence in the </w:t>
      </w:r>
      <w:r w:rsidR="00C34F06">
        <w:rPr>
          <w:rFonts w:cs="Calibri"/>
          <w:sz w:val="20"/>
          <w:szCs w:val="20"/>
        </w:rPr>
        <w:t>institution</w:t>
      </w:r>
      <w:r w:rsidR="00BB3DE6">
        <w:rPr>
          <w:rFonts w:cs="Calibri"/>
          <w:sz w:val="20"/>
          <w:szCs w:val="20"/>
          <w:lang w:val="en-US"/>
        </w:rPr>
        <w:t>’</w:t>
      </w:r>
      <w:r w:rsidRPr="00474E60">
        <w:rPr>
          <w:rFonts w:cs="Calibri"/>
          <w:sz w:val="20"/>
          <w:szCs w:val="20"/>
        </w:rPr>
        <w:t xml:space="preserve">s internal system (recommended length is 60 to 90 pages, excluding the </w:t>
      </w:r>
      <w:r w:rsidR="00C34F06">
        <w:rPr>
          <w:rFonts w:cs="Calibri"/>
          <w:sz w:val="20"/>
          <w:szCs w:val="20"/>
        </w:rPr>
        <w:t>IER IS annexes</w:t>
      </w:r>
      <w:r w:rsidRPr="00474E60">
        <w:rPr>
          <w:rFonts w:cs="Calibri"/>
          <w:sz w:val="20"/>
          <w:szCs w:val="20"/>
        </w:rPr>
        <w:t xml:space="preserve">). </w:t>
      </w:r>
    </w:p>
    <w:p w14:paraId="0A897B6E" w14:textId="49C106D7" w:rsidR="00474E60" w:rsidRPr="00474E60" w:rsidRDefault="00474E60" w:rsidP="00474E60">
      <w:pPr>
        <w:tabs>
          <w:tab w:val="left" w:pos="2977"/>
        </w:tabs>
        <w:spacing w:line="240" w:lineRule="auto"/>
        <w:jc w:val="both"/>
        <w:rPr>
          <w:rFonts w:cs="Calibri"/>
          <w:sz w:val="20"/>
          <w:szCs w:val="20"/>
        </w:rPr>
      </w:pPr>
      <w:r w:rsidRPr="00474E60">
        <w:rPr>
          <w:rFonts w:cs="Calibri"/>
          <w:sz w:val="20"/>
          <w:szCs w:val="20"/>
        </w:rPr>
        <w:t xml:space="preserve">A well-designed internal evaluation report can speed up the assessment process and enhance the reputation of the </w:t>
      </w:r>
      <w:r w:rsidR="00C34F06">
        <w:rPr>
          <w:rFonts w:cs="Calibri"/>
          <w:sz w:val="20"/>
          <w:szCs w:val="20"/>
        </w:rPr>
        <w:t>higher education institution</w:t>
      </w:r>
      <w:r w:rsidRPr="00474E60">
        <w:rPr>
          <w:rFonts w:cs="Calibri"/>
          <w:sz w:val="20"/>
          <w:szCs w:val="20"/>
        </w:rPr>
        <w:t xml:space="preserve">. </w:t>
      </w:r>
      <w:r w:rsidR="00A45F27">
        <w:rPr>
          <w:rFonts w:cs="Calibri"/>
          <w:sz w:val="20"/>
          <w:szCs w:val="20"/>
        </w:rPr>
        <w:t>Following</w:t>
      </w:r>
      <w:r w:rsidRPr="00474E60">
        <w:rPr>
          <w:rFonts w:cs="Calibri"/>
          <w:sz w:val="20"/>
          <w:szCs w:val="20"/>
        </w:rPr>
        <w:t xml:space="preserve"> Article 4(2)(h) of Act No 269/2018 </w:t>
      </w:r>
      <w:r w:rsidR="00C34F06">
        <w:rPr>
          <w:rFonts w:cs="Calibri"/>
          <w:sz w:val="20"/>
          <w:szCs w:val="20"/>
        </w:rPr>
        <w:t>Coll., the Agency publishes the</w:t>
      </w:r>
      <w:r w:rsidRPr="00474E60">
        <w:rPr>
          <w:rFonts w:cs="Calibri"/>
          <w:sz w:val="20"/>
          <w:szCs w:val="20"/>
        </w:rPr>
        <w:t xml:space="preserve"> application, including the internal evaluation report, on its website. </w:t>
      </w:r>
    </w:p>
    <w:p w14:paraId="5750E075" w14:textId="1373AE3C" w:rsidR="00474E60" w:rsidRDefault="00474E60" w:rsidP="00474E60">
      <w:pPr>
        <w:tabs>
          <w:tab w:val="left" w:pos="2977"/>
        </w:tabs>
        <w:spacing w:line="240" w:lineRule="auto"/>
        <w:jc w:val="both"/>
        <w:rPr>
          <w:rFonts w:cs="Calibri"/>
          <w:sz w:val="20"/>
          <w:szCs w:val="20"/>
        </w:rPr>
      </w:pPr>
      <w:r w:rsidRPr="00474E60">
        <w:rPr>
          <w:rFonts w:cs="Calibri"/>
          <w:sz w:val="20"/>
          <w:szCs w:val="20"/>
        </w:rPr>
        <w:t xml:space="preserve">The </w:t>
      </w:r>
      <w:r w:rsidR="00C34F06">
        <w:rPr>
          <w:rFonts w:cs="Calibri"/>
          <w:sz w:val="20"/>
          <w:szCs w:val="20"/>
        </w:rPr>
        <w:t>higher education institution</w:t>
      </w:r>
      <w:r w:rsidRPr="00474E60">
        <w:rPr>
          <w:rFonts w:cs="Calibri"/>
          <w:sz w:val="20"/>
          <w:szCs w:val="20"/>
        </w:rPr>
        <w:t xml:space="preserve"> shall ensure that the Agency has access to the public and non-public evidence</w:t>
      </w:r>
      <w:r w:rsidR="00A45F27">
        <w:rPr>
          <w:rFonts w:cs="Calibri"/>
          <w:sz w:val="20"/>
          <w:szCs w:val="20"/>
        </w:rPr>
        <w:t xml:space="preserve"> contained in the report and </w:t>
      </w:r>
      <w:r w:rsidRPr="00474E60">
        <w:rPr>
          <w:rFonts w:cs="Calibri"/>
          <w:sz w:val="20"/>
          <w:szCs w:val="20"/>
        </w:rPr>
        <w:t xml:space="preserve">the annexes to the report. The </w:t>
      </w:r>
      <w:r w:rsidR="00C34F06">
        <w:rPr>
          <w:rFonts w:cs="Calibri"/>
          <w:sz w:val="20"/>
          <w:szCs w:val="20"/>
        </w:rPr>
        <w:t>institution</w:t>
      </w:r>
      <w:r w:rsidR="00A45F27">
        <w:rPr>
          <w:rFonts w:cs="Calibri"/>
          <w:sz w:val="20"/>
          <w:szCs w:val="20"/>
        </w:rPr>
        <w:t xml:space="preserve"> shall</w:t>
      </w:r>
      <w:r w:rsidRPr="00474E60">
        <w:rPr>
          <w:rFonts w:cs="Calibri"/>
          <w:sz w:val="20"/>
          <w:szCs w:val="20"/>
        </w:rPr>
        <w:t xml:space="preserve"> indicate in the report the manner and extent of access to the evidence referred to in the report. </w:t>
      </w:r>
    </w:p>
    <w:p w14:paraId="21BDE538" w14:textId="77777777" w:rsidR="00C34F06" w:rsidRPr="00474E60" w:rsidRDefault="00C34F06" w:rsidP="00474E60">
      <w:pPr>
        <w:tabs>
          <w:tab w:val="left" w:pos="2977"/>
        </w:tabs>
        <w:spacing w:line="240" w:lineRule="auto"/>
        <w:jc w:val="both"/>
        <w:rPr>
          <w:rFonts w:cs="Calibri"/>
          <w:sz w:val="20"/>
          <w:szCs w:val="20"/>
        </w:rPr>
      </w:pPr>
    </w:p>
    <w:p w14:paraId="7AA7D640" w14:textId="6B951BDC" w:rsidR="00946197" w:rsidRDefault="00474E60" w:rsidP="00946197">
      <w:pPr>
        <w:tabs>
          <w:tab w:val="left" w:pos="2977"/>
        </w:tabs>
        <w:spacing w:after="0" w:line="240" w:lineRule="auto"/>
        <w:jc w:val="both"/>
        <w:rPr>
          <w:rFonts w:cs="Calibri"/>
          <w:sz w:val="20"/>
          <w:szCs w:val="20"/>
        </w:rPr>
      </w:pPr>
      <w:r w:rsidRPr="00474E60">
        <w:rPr>
          <w:rFonts w:cs="Calibri"/>
          <w:sz w:val="20"/>
          <w:szCs w:val="20"/>
        </w:rPr>
        <w:lastRenderedPageBreak/>
        <w:t xml:space="preserve">The </w:t>
      </w:r>
      <w:r w:rsidR="00C34F06">
        <w:rPr>
          <w:rFonts w:cs="Calibri"/>
          <w:sz w:val="20"/>
          <w:szCs w:val="20"/>
        </w:rPr>
        <w:t>institution</w:t>
      </w:r>
      <w:r w:rsidRPr="00474E60">
        <w:rPr>
          <w:rFonts w:cs="Calibri"/>
          <w:sz w:val="20"/>
          <w:szCs w:val="20"/>
        </w:rPr>
        <w:t xml:space="preserve"> shall attach the </w:t>
      </w:r>
      <w:r w:rsidR="00C34F06">
        <w:rPr>
          <w:rFonts w:cs="Calibri"/>
          <w:sz w:val="20"/>
          <w:szCs w:val="20"/>
        </w:rPr>
        <w:t>IER IS and its annexes to the application</w:t>
      </w:r>
      <w:r w:rsidRPr="00474E60">
        <w:rPr>
          <w:rFonts w:cs="Calibri"/>
          <w:sz w:val="20"/>
          <w:szCs w:val="20"/>
        </w:rPr>
        <w:t xml:space="preserve"> for </w:t>
      </w:r>
      <w:r w:rsidR="00BB3DE6">
        <w:rPr>
          <w:rFonts w:cs="Calibri"/>
          <w:sz w:val="20"/>
          <w:szCs w:val="20"/>
        </w:rPr>
        <w:t xml:space="preserve">the </w:t>
      </w:r>
      <w:r w:rsidRPr="00474E60">
        <w:rPr>
          <w:rFonts w:cs="Calibri"/>
          <w:sz w:val="20"/>
          <w:szCs w:val="20"/>
        </w:rPr>
        <w:t xml:space="preserve">assessment </w:t>
      </w:r>
      <w:r w:rsidR="00BB3DE6">
        <w:rPr>
          <w:rFonts w:cs="Calibri"/>
          <w:sz w:val="20"/>
          <w:szCs w:val="20"/>
        </w:rPr>
        <w:t xml:space="preserve">of the compliance of the internal quality assurance system </w:t>
      </w:r>
      <w:r w:rsidRPr="00474E60">
        <w:rPr>
          <w:rFonts w:cs="Calibri"/>
          <w:sz w:val="20"/>
          <w:szCs w:val="20"/>
        </w:rPr>
        <w:t xml:space="preserve">in the </w:t>
      </w:r>
      <w:r w:rsidR="00C34F06">
        <w:rPr>
          <w:rFonts w:cs="Calibri"/>
          <w:sz w:val="20"/>
          <w:szCs w:val="20"/>
        </w:rPr>
        <w:t>S</w:t>
      </w:r>
      <w:r w:rsidR="00BB3DE6">
        <w:rPr>
          <w:rFonts w:cs="Calibri"/>
          <w:sz w:val="20"/>
          <w:szCs w:val="20"/>
        </w:rPr>
        <w:t>A</w:t>
      </w:r>
      <w:r w:rsidR="00C34F06">
        <w:rPr>
          <w:rFonts w:cs="Calibri"/>
          <w:sz w:val="20"/>
          <w:szCs w:val="20"/>
        </w:rPr>
        <w:t>AHE</w:t>
      </w:r>
      <w:r w:rsidRPr="00474E60">
        <w:rPr>
          <w:rFonts w:cs="Calibri"/>
          <w:sz w:val="20"/>
          <w:szCs w:val="20"/>
        </w:rPr>
        <w:t xml:space="preserve"> IS. The guidance and the application template are published on the SAA</w:t>
      </w:r>
      <w:r w:rsidR="00C34F06">
        <w:rPr>
          <w:rFonts w:cs="Calibri"/>
          <w:sz w:val="20"/>
          <w:szCs w:val="20"/>
        </w:rPr>
        <w:t>HE</w:t>
      </w:r>
      <w:r w:rsidRPr="00474E60">
        <w:rPr>
          <w:rFonts w:cs="Calibri"/>
          <w:sz w:val="20"/>
          <w:szCs w:val="20"/>
        </w:rPr>
        <w:t xml:space="preserve"> website under Applications</w:t>
      </w:r>
      <w:r w:rsidR="00C34F06">
        <w:rPr>
          <w:rFonts w:cs="Calibri"/>
          <w:sz w:val="20"/>
          <w:szCs w:val="20"/>
        </w:rPr>
        <w:t xml:space="preserve"> </w:t>
      </w:r>
      <w:r w:rsidRPr="00474E60">
        <w:rPr>
          <w:rFonts w:cs="Calibri"/>
          <w:sz w:val="20"/>
          <w:szCs w:val="20"/>
        </w:rPr>
        <w:t xml:space="preserve"> - </w:t>
      </w:r>
      <w:r w:rsidR="00C34F06" w:rsidRPr="00C34F06">
        <w:rPr>
          <w:rFonts w:cs="Calibri"/>
          <w:color w:val="0563C1"/>
          <w:sz w:val="20"/>
          <w:szCs w:val="20"/>
          <w:u w:val="single"/>
        </w:rPr>
        <w:t>https://saavs.sk/en/applications/</w:t>
      </w:r>
      <w:r w:rsidR="00C34F06" w:rsidRPr="00A044A8">
        <w:rPr>
          <w:rFonts w:cs="Calibri"/>
          <w:sz w:val="20"/>
          <w:szCs w:val="20"/>
        </w:rPr>
        <w:t xml:space="preserve">. </w:t>
      </w:r>
    </w:p>
    <w:p w14:paraId="68DB44F1" w14:textId="0837B9D8" w:rsidR="00C34F06" w:rsidRDefault="008F4065" w:rsidP="00474E60">
      <w:pPr>
        <w:tabs>
          <w:tab w:val="left" w:pos="2977"/>
        </w:tabs>
        <w:spacing w:line="240" w:lineRule="auto"/>
        <w:jc w:val="both"/>
        <w:rPr>
          <w:rFonts w:cs="Calibri"/>
          <w:sz w:val="20"/>
          <w:szCs w:val="20"/>
        </w:rPr>
      </w:pPr>
      <w:r>
        <w:rPr>
          <w:rFonts w:cs="Calibri"/>
          <w:sz w:val="20"/>
          <w:szCs w:val="20"/>
        </w:rPr>
        <w:t>References</w:t>
      </w:r>
      <w:r w:rsidR="00474E60" w:rsidRPr="00474E60">
        <w:rPr>
          <w:rFonts w:cs="Calibri"/>
          <w:sz w:val="20"/>
          <w:szCs w:val="20"/>
        </w:rPr>
        <w:t xml:space="preserve"> to the published descriptions of the study programmes are also part of the </w:t>
      </w:r>
      <w:r w:rsidR="00946197">
        <w:rPr>
          <w:rFonts w:cs="Calibri"/>
          <w:sz w:val="20"/>
          <w:szCs w:val="20"/>
        </w:rPr>
        <w:t>IER IS</w:t>
      </w:r>
      <w:r w:rsidR="00474E60" w:rsidRPr="00474E60">
        <w:rPr>
          <w:rFonts w:cs="Calibri"/>
          <w:sz w:val="20"/>
          <w:szCs w:val="20"/>
        </w:rPr>
        <w:t xml:space="preserve"> in the annex. </w:t>
      </w:r>
    </w:p>
    <w:p w14:paraId="30560D6C" w14:textId="77777777" w:rsidR="000E33D0" w:rsidRPr="00A044A8" w:rsidRDefault="000E33D0" w:rsidP="004B6D19">
      <w:pPr>
        <w:tabs>
          <w:tab w:val="left" w:pos="2977"/>
        </w:tabs>
        <w:spacing w:after="0" w:line="240" w:lineRule="auto"/>
        <w:jc w:val="both"/>
        <w:rPr>
          <w:rFonts w:cs="Calibri"/>
          <w:sz w:val="16"/>
          <w:szCs w:val="16"/>
        </w:rPr>
      </w:pPr>
    </w:p>
    <w:p w14:paraId="6E83980C" w14:textId="77777777" w:rsidR="00946197" w:rsidRPr="00946197" w:rsidRDefault="00946197" w:rsidP="00946197">
      <w:pPr>
        <w:spacing w:after="0" w:line="240" w:lineRule="auto"/>
        <w:jc w:val="both"/>
        <w:rPr>
          <w:rFonts w:cs="Calibri"/>
          <w:i/>
          <w:iCs/>
          <w:color w:val="003399"/>
          <w:sz w:val="16"/>
          <w:szCs w:val="16"/>
        </w:rPr>
      </w:pPr>
      <w:r w:rsidRPr="00946197">
        <w:rPr>
          <w:rFonts w:cs="Calibri"/>
          <w:i/>
          <w:iCs/>
          <w:color w:val="003399"/>
          <w:sz w:val="16"/>
          <w:szCs w:val="16"/>
        </w:rPr>
        <w:t xml:space="preserve">Abbreviations used: </w:t>
      </w:r>
    </w:p>
    <w:p w14:paraId="496CF2A7" w14:textId="77777777" w:rsidR="00946197" w:rsidRPr="00946197" w:rsidRDefault="00946197" w:rsidP="00946197">
      <w:pPr>
        <w:spacing w:after="0" w:line="240" w:lineRule="auto"/>
        <w:jc w:val="both"/>
        <w:rPr>
          <w:rFonts w:cs="Calibri"/>
          <w:i/>
          <w:iCs/>
          <w:color w:val="003399"/>
          <w:sz w:val="16"/>
          <w:szCs w:val="16"/>
        </w:rPr>
      </w:pPr>
      <w:r w:rsidRPr="00946197">
        <w:rPr>
          <w:rFonts w:cs="Calibri"/>
          <w:i/>
          <w:iCs/>
          <w:color w:val="003399"/>
          <w:sz w:val="16"/>
          <w:szCs w:val="16"/>
        </w:rPr>
        <w:t>FTE - Full-time equivalent</w:t>
      </w:r>
    </w:p>
    <w:p w14:paraId="73A5D8E4" w14:textId="151EB326" w:rsidR="00946197" w:rsidRPr="00946197" w:rsidRDefault="00946197" w:rsidP="00946197">
      <w:pPr>
        <w:spacing w:after="0" w:line="240" w:lineRule="auto"/>
        <w:jc w:val="both"/>
        <w:rPr>
          <w:rFonts w:cs="Calibri"/>
          <w:i/>
          <w:iCs/>
          <w:color w:val="003399"/>
          <w:sz w:val="16"/>
          <w:szCs w:val="16"/>
        </w:rPr>
      </w:pPr>
      <w:r w:rsidRPr="00946197">
        <w:rPr>
          <w:rFonts w:cs="Calibri"/>
          <w:i/>
          <w:iCs/>
          <w:color w:val="003399"/>
          <w:sz w:val="16"/>
          <w:szCs w:val="16"/>
        </w:rPr>
        <w:t>HI</w:t>
      </w:r>
      <w:r>
        <w:rPr>
          <w:rFonts w:cs="Calibri"/>
          <w:i/>
          <w:iCs/>
          <w:color w:val="003399"/>
          <w:sz w:val="16"/>
          <w:szCs w:val="16"/>
        </w:rPr>
        <w:t>P</w:t>
      </w:r>
      <w:r w:rsidRPr="00946197">
        <w:rPr>
          <w:rFonts w:cs="Calibri"/>
          <w:i/>
          <w:iCs/>
          <w:color w:val="003399"/>
          <w:sz w:val="16"/>
          <w:szCs w:val="16"/>
        </w:rPr>
        <w:t xml:space="preserve"> - Habilitation and Inauguration Proce</w:t>
      </w:r>
      <w:r>
        <w:rPr>
          <w:rFonts w:cs="Calibri"/>
          <w:i/>
          <w:iCs/>
          <w:color w:val="003399"/>
          <w:sz w:val="16"/>
          <w:szCs w:val="16"/>
        </w:rPr>
        <w:t>edings</w:t>
      </w:r>
    </w:p>
    <w:p w14:paraId="3C7E9612" w14:textId="7BAEEDAA" w:rsidR="00946197" w:rsidRPr="00946197" w:rsidRDefault="00946197" w:rsidP="00946197">
      <w:pPr>
        <w:spacing w:after="0" w:line="240" w:lineRule="auto"/>
        <w:jc w:val="both"/>
        <w:rPr>
          <w:rFonts w:cs="Calibri"/>
          <w:i/>
          <w:iCs/>
          <w:color w:val="003399"/>
          <w:sz w:val="16"/>
          <w:szCs w:val="16"/>
        </w:rPr>
      </w:pPr>
      <w:r>
        <w:rPr>
          <w:rFonts w:cs="Calibri"/>
          <w:i/>
          <w:iCs/>
          <w:color w:val="003399"/>
          <w:sz w:val="16"/>
          <w:szCs w:val="16"/>
        </w:rPr>
        <w:t>IER IS</w:t>
      </w:r>
      <w:r w:rsidRPr="00946197">
        <w:rPr>
          <w:rFonts w:cs="Calibri"/>
          <w:i/>
          <w:iCs/>
          <w:color w:val="003399"/>
          <w:sz w:val="16"/>
          <w:szCs w:val="16"/>
        </w:rPr>
        <w:t xml:space="preserve"> - Internal evaluation report on the implementation of the internal system of a higher education institution (according to paragraph 4 of Article 24 of Act No. 269/2002 Coll.)</w:t>
      </w:r>
    </w:p>
    <w:p w14:paraId="5F4FF21A" w14:textId="7AC19394" w:rsidR="00946197" w:rsidRPr="00946197" w:rsidRDefault="00946197" w:rsidP="00946197">
      <w:pPr>
        <w:spacing w:after="0" w:line="240" w:lineRule="auto"/>
        <w:jc w:val="both"/>
        <w:rPr>
          <w:rFonts w:cs="Calibri"/>
          <w:i/>
          <w:iCs/>
          <w:color w:val="003399"/>
          <w:sz w:val="16"/>
          <w:szCs w:val="16"/>
        </w:rPr>
      </w:pPr>
      <w:r>
        <w:rPr>
          <w:rFonts w:cs="Calibri"/>
          <w:i/>
          <w:iCs/>
          <w:color w:val="003399"/>
          <w:sz w:val="16"/>
          <w:szCs w:val="16"/>
        </w:rPr>
        <w:t>I</w:t>
      </w:r>
      <w:r w:rsidR="00746B05">
        <w:rPr>
          <w:rFonts w:cs="Calibri"/>
          <w:i/>
          <w:iCs/>
          <w:color w:val="003399"/>
          <w:sz w:val="16"/>
          <w:szCs w:val="16"/>
        </w:rPr>
        <w:t>QAS</w:t>
      </w:r>
      <w:r w:rsidRPr="00946197">
        <w:rPr>
          <w:rFonts w:cs="Calibri"/>
          <w:i/>
          <w:iCs/>
          <w:color w:val="003399"/>
          <w:sz w:val="16"/>
          <w:szCs w:val="16"/>
        </w:rPr>
        <w:t xml:space="preserve"> - Internal Quality Assurance System</w:t>
      </w:r>
    </w:p>
    <w:p w14:paraId="1907A6D0" w14:textId="77777777" w:rsidR="00946197" w:rsidRPr="00946197" w:rsidRDefault="00946197" w:rsidP="00946197">
      <w:pPr>
        <w:spacing w:after="0" w:line="240" w:lineRule="auto"/>
        <w:jc w:val="both"/>
        <w:rPr>
          <w:rFonts w:cs="Calibri"/>
          <w:i/>
          <w:iCs/>
          <w:color w:val="003399"/>
          <w:sz w:val="16"/>
          <w:szCs w:val="16"/>
        </w:rPr>
      </w:pPr>
      <w:r w:rsidRPr="00946197">
        <w:rPr>
          <w:rFonts w:cs="Calibri"/>
          <w:i/>
          <w:iCs/>
          <w:color w:val="003399"/>
          <w:sz w:val="16"/>
          <w:szCs w:val="16"/>
        </w:rPr>
        <w:t>HEI - Higher Education Institution</w:t>
      </w:r>
    </w:p>
    <w:p w14:paraId="55974B75" w14:textId="037CAFB0" w:rsidR="00946197" w:rsidRPr="00946197" w:rsidRDefault="0073772E" w:rsidP="00946197">
      <w:pPr>
        <w:spacing w:after="0" w:line="240" w:lineRule="auto"/>
        <w:jc w:val="both"/>
        <w:rPr>
          <w:rFonts w:cs="Calibri"/>
          <w:i/>
          <w:iCs/>
          <w:color w:val="003399"/>
          <w:sz w:val="16"/>
          <w:szCs w:val="16"/>
        </w:rPr>
      </w:pPr>
      <w:r>
        <w:rPr>
          <w:rFonts w:cs="Calibri"/>
          <w:i/>
          <w:iCs/>
          <w:color w:val="003399"/>
          <w:sz w:val="16"/>
          <w:szCs w:val="16"/>
        </w:rPr>
        <w:t>R</w:t>
      </w:r>
      <w:r w:rsidR="00A45F27">
        <w:rPr>
          <w:rFonts w:cs="Calibri"/>
          <w:i/>
          <w:iCs/>
          <w:color w:val="003399"/>
          <w:sz w:val="16"/>
          <w:szCs w:val="16"/>
        </w:rPr>
        <w:t>A</w:t>
      </w:r>
      <w:r>
        <w:rPr>
          <w:rFonts w:cs="Calibri"/>
          <w:i/>
          <w:iCs/>
          <w:color w:val="003399"/>
          <w:sz w:val="16"/>
          <w:szCs w:val="16"/>
        </w:rPr>
        <w:t>TPP</w:t>
      </w:r>
      <w:r w:rsidR="00946197" w:rsidRPr="00946197">
        <w:rPr>
          <w:rFonts w:cs="Calibri"/>
          <w:i/>
          <w:iCs/>
          <w:color w:val="003399"/>
          <w:sz w:val="16"/>
          <w:szCs w:val="16"/>
        </w:rPr>
        <w:t xml:space="preserve"> </w:t>
      </w:r>
      <w:r>
        <w:rPr>
          <w:rFonts w:cs="Calibri"/>
          <w:i/>
          <w:iCs/>
          <w:color w:val="003399"/>
          <w:sz w:val="16"/>
          <w:szCs w:val="16"/>
        </w:rPr>
        <w:t>–</w:t>
      </w:r>
      <w:r w:rsidR="00946197" w:rsidRPr="00946197">
        <w:rPr>
          <w:rFonts w:cs="Calibri"/>
          <w:i/>
          <w:iCs/>
          <w:color w:val="003399"/>
          <w:sz w:val="16"/>
          <w:szCs w:val="16"/>
        </w:rPr>
        <w:t xml:space="preserve"> </w:t>
      </w:r>
      <w:r>
        <w:rPr>
          <w:rFonts w:cs="Calibri"/>
          <w:i/>
          <w:iCs/>
          <w:color w:val="003399"/>
          <w:sz w:val="16"/>
          <w:szCs w:val="16"/>
        </w:rPr>
        <w:t>Research</w:t>
      </w:r>
      <w:r w:rsidR="00946197" w:rsidRPr="00946197">
        <w:rPr>
          <w:rFonts w:cs="Calibri"/>
          <w:i/>
          <w:iCs/>
          <w:color w:val="003399"/>
          <w:sz w:val="16"/>
          <w:szCs w:val="16"/>
        </w:rPr>
        <w:t>-artistic-</w:t>
      </w:r>
      <w:r>
        <w:rPr>
          <w:rFonts w:cs="Calibri"/>
          <w:i/>
          <w:iCs/>
          <w:color w:val="003399"/>
          <w:sz w:val="16"/>
          <w:szCs w:val="16"/>
        </w:rPr>
        <w:t>teacher profile of a person</w:t>
      </w:r>
      <w:r w:rsidR="00946197" w:rsidRPr="00946197">
        <w:rPr>
          <w:rFonts w:cs="Calibri"/>
          <w:i/>
          <w:iCs/>
          <w:color w:val="003399"/>
          <w:sz w:val="16"/>
          <w:szCs w:val="16"/>
        </w:rPr>
        <w:t xml:space="preserve"> </w:t>
      </w:r>
      <w:r w:rsidRPr="0073772E">
        <w:rPr>
          <w:rFonts w:cstheme="minorHAnsi"/>
          <w:lang w:val="en-GB"/>
        </w:rPr>
        <w:t xml:space="preserve"> </w:t>
      </w:r>
    </w:p>
    <w:p w14:paraId="2836B5CD" w14:textId="0D53A95A" w:rsidR="00946197" w:rsidRPr="00946197" w:rsidRDefault="00946197" w:rsidP="00946197">
      <w:pPr>
        <w:spacing w:after="0" w:line="240" w:lineRule="auto"/>
        <w:jc w:val="both"/>
        <w:rPr>
          <w:rFonts w:cs="Calibri"/>
          <w:i/>
          <w:iCs/>
          <w:color w:val="003399"/>
          <w:sz w:val="16"/>
          <w:szCs w:val="16"/>
        </w:rPr>
      </w:pPr>
      <w:r>
        <w:rPr>
          <w:rFonts w:cs="Calibri"/>
          <w:i/>
          <w:iCs/>
          <w:color w:val="003399"/>
          <w:sz w:val="16"/>
          <w:szCs w:val="16"/>
        </w:rPr>
        <w:t>PRSP</w:t>
      </w:r>
      <w:r w:rsidRPr="00946197">
        <w:rPr>
          <w:rFonts w:cs="Calibri"/>
          <w:i/>
          <w:iCs/>
          <w:color w:val="003399"/>
          <w:sz w:val="16"/>
          <w:szCs w:val="16"/>
        </w:rPr>
        <w:t xml:space="preserve"> - Person responsible for the study programme </w:t>
      </w:r>
    </w:p>
    <w:p w14:paraId="55E93B55" w14:textId="632C0DFA" w:rsidR="00946197" w:rsidRPr="00946197" w:rsidRDefault="00946197" w:rsidP="00946197">
      <w:pPr>
        <w:spacing w:after="0" w:line="240" w:lineRule="auto"/>
        <w:jc w:val="both"/>
        <w:rPr>
          <w:rFonts w:cs="Calibri"/>
          <w:i/>
          <w:iCs/>
          <w:color w:val="003399"/>
          <w:sz w:val="16"/>
          <w:szCs w:val="16"/>
        </w:rPr>
      </w:pPr>
      <w:r>
        <w:rPr>
          <w:rFonts w:cs="Calibri"/>
          <w:i/>
          <w:iCs/>
          <w:color w:val="003399"/>
          <w:sz w:val="16"/>
          <w:szCs w:val="16"/>
        </w:rPr>
        <w:t>TPPS</w:t>
      </w:r>
      <w:r w:rsidRPr="00946197">
        <w:rPr>
          <w:rFonts w:cs="Calibri"/>
          <w:i/>
          <w:iCs/>
          <w:color w:val="003399"/>
          <w:sz w:val="16"/>
          <w:szCs w:val="16"/>
        </w:rPr>
        <w:t xml:space="preserve"> - Teacher providing the profile subject</w:t>
      </w:r>
    </w:p>
    <w:p w14:paraId="6F961F1E" w14:textId="3783EA0C" w:rsidR="00946197" w:rsidRPr="00946197" w:rsidRDefault="00946197" w:rsidP="00946197">
      <w:pPr>
        <w:spacing w:after="0" w:line="240" w:lineRule="auto"/>
        <w:jc w:val="both"/>
        <w:rPr>
          <w:rFonts w:cs="Calibri"/>
          <w:i/>
          <w:iCs/>
          <w:color w:val="003399"/>
          <w:sz w:val="16"/>
          <w:szCs w:val="16"/>
        </w:rPr>
      </w:pPr>
      <w:r w:rsidRPr="00946197">
        <w:rPr>
          <w:rFonts w:cs="Calibri"/>
          <w:i/>
          <w:iCs/>
          <w:color w:val="003399"/>
          <w:sz w:val="16"/>
          <w:szCs w:val="16"/>
        </w:rPr>
        <w:t>SAA</w:t>
      </w:r>
      <w:r>
        <w:rPr>
          <w:rFonts w:cs="Calibri"/>
          <w:i/>
          <w:iCs/>
          <w:color w:val="003399"/>
          <w:sz w:val="16"/>
          <w:szCs w:val="16"/>
        </w:rPr>
        <w:t xml:space="preserve">HE </w:t>
      </w:r>
      <w:r w:rsidRPr="00946197">
        <w:rPr>
          <w:rFonts w:cs="Calibri"/>
          <w:i/>
          <w:iCs/>
          <w:color w:val="003399"/>
          <w:sz w:val="16"/>
          <w:szCs w:val="16"/>
        </w:rPr>
        <w:t xml:space="preserve">- Slovak Accreditation Agency for Higher Education </w:t>
      </w:r>
    </w:p>
    <w:p w14:paraId="0A361FFC" w14:textId="77777777" w:rsidR="00252067" w:rsidRPr="00962717" w:rsidRDefault="00252067" w:rsidP="00C04CE9">
      <w:pPr>
        <w:spacing w:line="240" w:lineRule="auto"/>
        <w:rPr>
          <w:rFonts w:ascii="Calibri Light" w:hAnsi="Calibri Light" w:cs="Calibri Light"/>
          <w:color w:val="003399"/>
          <w:sz w:val="8"/>
          <w:szCs w:val="8"/>
        </w:rPr>
      </w:pPr>
    </w:p>
    <w:p w14:paraId="3C3267B1" w14:textId="289B7C28" w:rsidR="000E33D0" w:rsidRPr="00962717" w:rsidRDefault="00946197" w:rsidP="00C04CE9">
      <w:pPr>
        <w:pBdr>
          <w:bottom w:val="single" w:sz="4" w:space="1" w:color="003399"/>
        </w:pBdr>
        <w:spacing w:line="240" w:lineRule="auto"/>
      </w:pPr>
      <w:r w:rsidRPr="00962717">
        <w:rPr>
          <w:rFonts w:ascii="Calibri Light" w:hAnsi="Calibri Light" w:cs="Calibri Light"/>
          <w:color w:val="003399"/>
          <w:sz w:val="24"/>
          <w:szCs w:val="24"/>
        </w:rPr>
        <w:t>Recommended outline of the IER IS</w:t>
      </w:r>
      <w:r w:rsidR="000E33D0" w:rsidRPr="00962717">
        <w:rPr>
          <w:rFonts w:ascii="Calibri Light" w:hAnsi="Calibri Light" w:cs="Calibri Light"/>
          <w:color w:val="003399"/>
          <w:sz w:val="24"/>
          <w:szCs w:val="24"/>
        </w:rPr>
        <w:t xml:space="preserve">  </w:t>
      </w:r>
      <w:r w:rsidR="000E33D0" w:rsidRPr="00962717">
        <w:t xml:space="preserve">                                                               </w:t>
      </w:r>
    </w:p>
    <w:p w14:paraId="74C0C059" w14:textId="08898ED1" w:rsidR="000E33D0" w:rsidRPr="00A044A8" w:rsidRDefault="008E58CA" w:rsidP="00C04CE9">
      <w:pPr>
        <w:spacing w:after="0" w:line="240" w:lineRule="auto"/>
        <w:rPr>
          <w:rFonts w:cs="Calibri"/>
          <w:sz w:val="18"/>
          <w:szCs w:val="18"/>
        </w:rPr>
      </w:pPr>
      <w:r>
        <w:rPr>
          <w:rFonts w:cs="Calibri"/>
          <w:sz w:val="18"/>
          <w:szCs w:val="18"/>
        </w:rPr>
        <w:t>Table of Contents</w:t>
      </w:r>
      <w:r w:rsidR="000E33D0" w:rsidRPr="00A044A8">
        <w:rPr>
          <w:rFonts w:cs="Calibri"/>
          <w:sz w:val="18"/>
          <w:szCs w:val="18"/>
        </w:rPr>
        <w:br/>
      </w:r>
      <w:r>
        <w:rPr>
          <w:rFonts w:cs="Calibri"/>
          <w:sz w:val="18"/>
          <w:szCs w:val="18"/>
        </w:rPr>
        <w:t>List of abbreviation</w:t>
      </w:r>
      <w:r w:rsidR="000E33D0" w:rsidRPr="00A044A8">
        <w:rPr>
          <w:rFonts w:cs="Calibri"/>
          <w:sz w:val="18"/>
          <w:szCs w:val="18"/>
        </w:rPr>
        <w:t xml:space="preserve"> </w:t>
      </w:r>
      <w:r w:rsidR="000E33D0" w:rsidRPr="00A044A8">
        <w:rPr>
          <w:rFonts w:cs="Calibri"/>
          <w:sz w:val="18"/>
          <w:szCs w:val="18"/>
        </w:rPr>
        <w:br/>
      </w:r>
      <w:r>
        <w:rPr>
          <w:rFonts w:cs="Calibri"/>
          <w:sz w:val="18"/>
          <w:szCs w:val="18"/>
        </w:rPr>
        <w:t>Other necessary registers</w:t>
      </w:r>
      <w:r w:rsidR="000E33D0" w:rsidRPr="00A044A8">
        <w:rPr>
          <w:rFonts w:cs="Calibri"/>
          <w:sz w:val="18"/>
          <w:szCs w:val="18"/>
        </w:rPr>
        <w:t xml:space="preserve"> </w:t>
      </w:r>
    </w:p>
    <w:p w14:paraId="4F5ABFDB" w14:textId="6E4AF85F" w:rsidR="008E58CA" w:rsidRDefault="008E58CA" w:rsidP="00C04CE9">
      <w:pPr>
        <w:spacing w:after="0" w:line="240" w:lineRule="auto"/>
        <w:rPr>
          <w:rFonts w:cs="Calibri"/>
          <w:sz w:val="18"/>
          <w:szCs w:val="18"/>
        </w:rPr>
      </w:pPr>
      <w:r>
        <w:rPr>
          <w:rFonts w:cs="Calibri"/>
          <w:sz w:val="18"/>
          <w:szCs w:val="18"/>
        </w:rPr>
        <w:t>Method and extent of access to the referenced documents (if the report also contains references to non-publicly accessible documents with protected access</w:t>
      </w:r>
      <w:r w:rsidR="00962717">
        <w:rPr>
          <w:rFonts w:cs="Calibri"/>
          <w:sz w:val="18"/>
          <w:szCs w:val="18"/>
        </w:rPr>
        <w:t>)</w:t>
      </w:r>
      <w:r>
        <w:rPr>
          <w:rFonts w:cs="Calibri"/>
          <w:sz w:val="18"/>
          <w:szCs w:val="18"/>
        </w:rPr>
        <w:t xml:space="preserve">. </w:t>
      </w:r>
    </w:p>
    <w:p w14:paraId="136E1009" w14:textId="40089F5E" w:rsidR="000E33D0" w:rsidRDefault="000E33D0" w:rsidP="00C04CE9">
      <w:pPr>
        <w:spacing w:after="60" w:line="240" w:lineRule="auto"/>
        <w:jc w:val="both"/>
        <w:rPr>
          <w:rFonts w:cs="Calibri"/>
          <w:sz w:val="20"/>
          <w:szCs w:val="20"/>
        </w:rPr>
      </w:pPr>
    </w:p>
    <w:p w14:paraId="0069F5DA" w14:textId="147136E7" w:rsidR="000E33D0" w:rsidRPr="00A044A8" w:rsidRDefault="001E3BA5" w:rsidP="00765063">
      <w:pPr>
        <w:keepNext/>
        <w:keepLines/>
        <w:numPr>
          <w:ilvl w:val="0"/>
          <w:numId w:val="17"/>
        </w:numPr>
        <w:spacing w:before="40" w:line="240" w:lineRule="auto"/>
        <w:jc w:val="both"/>
        <w:outlineLvl w:val="1"/>
        <w:rPr>
          <w:rFonts w:cs="Calibri"/>
          <w:b/>
          <w:bCs/>
          <w:color w:val="000000"/>
        </w:rPr>
      </w:pPr>
      <w:r>
        <w:rPr>
          <w:rFonts w:cs="Calibri"/>
          <w:b/>
          <w:bCs/>
          <w:color w:val="000000"/>
        </w:rPr>
        <w:t>Basic information about the HEI</w:t>
      </w:r>
    </w:p>
    <w:p w14:paraId="7C0951BB" w14:textId="001F3BEC"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N</w:t>
      </w:r>
      <w:r w:rsidR="001E3BA5">
        <w:rPr>
          <w:rFonts w:cs="Calibri"/>
          <w:sz w:val="18"/>
          <w:szCs w:val="18"/>
        </w:rPr>
        <w:t>ame of the HEI</w:t>
      </w:r>
      <w:r w:rsidRPr="00A044A8">
        <w:rPr>
          <w:rFonts w:cs="Calibri"/>
          <w:sz w:val="18"/>
          <w:szCs w:val="18"/>
        </w:rPr>
        <w:t xml:space="preserve"> </w:t>
      </w:r>
    </w:p>
    <w:p w14:paraId="0C917337" w14:textId="4965E3A5"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Ad</w:t>
      </w:r>
      <w:r w:rsidR="001E3BA5">
        <w:rPr>
          <w:rFonts w:cs="Calibri"/>
          <w:sz w:val="18"/>
          <w:szCs w:val="18"/>
        </w:rPr>
        <w:t>d</w:t>
      </w:r>
      <w:r w:rsidRPr="00A044A8">
        <w:rPr>
          <w:rFonts w:cs="Calibri"/>
          <w:sz w:val="18"/>
          <w:szCs w:val="18"/>
        </w:rPr>
        <w:t>res</w:t>
      </w:r>
      <w:r w:rsidR="001E3BA5">
        <w:rPr>
          <w:rFonts w:cs="Calibri"/>
          <w:sz w:val="18"/>
          <w:szCs w:val="18"/>
        </w:rPr>
        <w:t>s</w:t>
      </w:r>
    </w:p>
    <w:p w14:paraId="42FDC5A5" w14:textId="36FF569D"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Legislat</w:t>
      </w:r>
      <w:r w:rsidR="001E3BA5">
        <w:rPr>
          <w:rFonts w:cs="Calibri"/>
          <w:sz w:val="18"/>
          <w:szCs w:val="18"/>
        </w:rPr>
        <w:t>ive and legal anchorage</w:t>
      </w:r>
    </w:p>
    <w:p w14:paraId="1C941B6B" w14:textId="6700506A" w:rsidR="000E33D0" w:rsidRPr="00A044A8" w:rsidRDefault="001E3BA5" w:rsidP="00C04CE9">
      <w:pPr>
        <w:numPr>
          <w:ilvl w:val="1"/>
          <w:numId w:val="11"/>
        </w:numPr>
        <w:spacing w:after="0" w:line="240" w:lineRule="auto"/>
        <w:contextualSpacing/>
        <w:jc w:val="both"/>
        <w:rPr>
          <w:rFonts w:cs="Calibri"/>
          <w:sz w:val="18"/>
          <w:szCs w:val="18"/>
        </w:rPr>
      </w:pPr>
      <w:r>
        <w:rPr>
          <w:rFonts w:cs="Calibri"/>
          <w:sz w:val="18"/>
          <w:szCs w:val="18"/>
        </w:rPr>
        <w:t>Statutor</w:t>
      </w:r>
      <w:r w:rsidR="00A45F27">
        <w:rPr>
          <w:rFonts w:cs="Calibri"/>
          <w:sz w:val="18"/>
          <w:szCs w:val="18"/>
        </w:rPr>
        <w:t>y</w:t>
      </w:r>
    </w:p>
    <w:p w14:paraId="19EAEFDE" w14:textId="168F77D0" w:rsidR="001E3BA5" w:rsidRPr="00FD37F3" w:rsidRDefault="001E3BA5" w:rsidP="00962717">
      <w:pPr>
        <w:pStyle w:val="Odsekzoznamu"/>
        <w:numPr>
          <w:ilvl w:val="1"/>
          <w:numId w:val="11"/>
        </w:numPr>
        <w:spacing w:after="0" w:line="240" w:lineRule="auto"/>
        <w:jc w:val="both"/>
        <w:rPr>
          <w:rFonts w:cs="Calibri"/>
          <w:i/>
          <w:iCs/>
          <w:sz w:val="18"/>
          <w:szCs w:val="18"/>
        </w:rPr>
      </w:pPr>
      <w:r w:rsidRPr="00FD37F3">
        <w:rPr>
          <w:rFonts w:cs="Calibri"/>
          <w:sz w:val="18"/>
          <w:szCs w:val="18"/>
        </w:rPr>
        <w:t>Contact person</w:t>
      </w:r>
      <w:r w:rsidR="000E33D0" w:rsidRPr="00FD37F3">
        <w:rPr>
          <w:rFonts w:cs="Calibri"/>
          <w:sz w:val="18"/>
          <w:szCs w:val="18"/>
        </w:rPr>
        <w:t xml:space="preserve"> </w:t>
      </w:r>
      <w:r w:rsidRPr="00FD37F3">
        <w:rPr>
          <w:rFonts w:cs="Calibri"/>
          <w:i/>
          <w:iCs/>
          <w:sz w:val="18"/>
          <w:szCs w:val="18"/>
        </w:rPr>
        <w:t xml:space="preserve">(contact </w:t>
      </w:r>
      <w:r w:rsidR="00A45F27">
        <w:rPr>
          <w:rFonts w:cs="Calibri"/>
          <w:i/>
          <w:iCs/>
          <w:sz w:val="18"/>
          <w:szCs w:val="18"/>
        </w:rPr>
        <w:t>to assess</w:t>
      </w:r>
      <w:r w:rsidRPr="00FD37F3">
        <w:rPr>
          <w:rFonts w:cs="Calibri"/>
          <w:i/>
          <w:iCs/>
          <w:sz w:val="18"/>
          <w:szCs w:val="18"/>
        </w:rPr>
        <w:t xml:space="preserve"> the </w:t>
      </w:r>
      <w:r w:rsidR="00962717">
        <w:rPr>
          <w:rFonts w:cs="Calibri"/>
          <w:i/>
          <w:iCs/>
          <w:sz w:val="18"/>
          <w:szCs w:val="18"/>
        </w:rPr>
        <w:t>IQAS</w:t>
      </w:r>
      <w:r w:rsidRPr="00FD37F3">
        <w:rPr>
          <w:rFonts w:cs="Calibri"/>
          <w:i/>
          <w:iCs/>
          <w:sz w:val="18"/>
          <w:szCs w:val="18"/>
        </w:rPr>
        <w:t>)</w:t>
      </w:r>
    </w:p>
    <w:p w14:paraId="26236193" w14:textId="67BD4AFD" w:rsidR="000E33D0" w:rsidRPr="00A044A8" w:rsidRDefault="001E3BA5" w:rsidP="00C04CE9">
      <w:pPr>
        <w:numPr>
          <w:ilvl w:val="1"/>
          <w:numId w:val="11"/>
        </w:numPr>
        <w:spacing w:after="0" w:line="240" w:lineRule="auto"/>
        <w:contextualSpacing/>
        <w:jc w:val="both"/>
        <w:rPr>
          <w:rFonts w:cs="Calibri"/>
          <w:sz w:val="18"/>
          <w:szCs w:val="18"/>
        </w:rPr>
      </w:pPr>
      <w:r>
        <w:rPr>
          <w:rFonts w:cs="Calibri"/>
          <w:sz w:val="18"/>
          <w:szCs w:val="18"/>
        </w:rPr>
        <w:t>HEI structure, departments</w:t>
      </w:r>
      <w:r w:rsidR="00A45F27">
        <w:rPr>
          <w:rFonts w:cs="Calibri"/>
          <w:sz w:val="18"/>
          <w:szCs w:val="18"/>
        </w:rPr>
        <w:t>,</w:t>
      </w:r>
      <w:r>
        <w:rPr>
          <w:rFonts w:cs="Calibri"/>
          <w:sz w:val="18"/>
          <w:szCs w:val="18"/>
        </w:rPr>
        <w:t xml:space="preserve"> and locations</w:t>
      </w:r>
      <w:r w:rsidR="000E33D0" w:rsidRPr="00A044A8">
        <w:rPr>
          <w:rFonts w:cs="Calibri"/>
          <w:sz w:val="18"/>
          <w:szCs w:val="18"/>
        </w:rPr>
        <w:t xml:space="preserve"> (</w:t>
      </w:r>
      <w:r>
        <w:rPr>
          <w:rFonts w:cs="Calibri"/>
          <w:sz w:val="18"/>
          <w:szCs w:val="18"/>
        </w:rPr>
        <w:t xml:space="preserve">with the </w:t>
      </w:r>
      <w:r w:rsidR="008F4065">
        <w:rPr>
          <w:rFonts w:cs="Calibri"/>
          <w:sz w:val="18"/>
          <w:szCs w:val="18"/>
        </w:rPr>
        <w:t>reference</w:t>
      </w:r>
      <w:r>
        <w:rPr>
          <w:rFonts w:cs="Calibri"/>
          <w:sz w:val="18"/>
          <w:szCs w:val="18"/>
        </w:rPr>
        <w:t xml:space="preserve"> to </w:t>
      </w:r>
      <w:r w:rsidR="00A45F27">
        <w:rPr>
          <w:rFonts w:cs="Calibri"/>
          <w:sz w:val="18"/>
          <w:szCs w:val="18"/>
        </w:rPr>
        <w:t xml:space="preserve">the </w:t>
      </w:r>
      <w:r>
        <w:rPr>
          <w:rFonts w:cs="Calibri"/>
          <w:sz w:val="18"/>
          <w:szCs w:val="18"/>
        </w:rPr>
        <w:t>website, related regulations</w:t>
      </w:r>
      <w:r w:rsidR="00A45F27">
        <w:rPr>
          <w:rFonts w:cs="Calibri"/>
          <w:sz w:val="18"/>
          <w:szCs w:val="18"/>
        </w:rPr>
        <w:t>,</w:t>
      </w:r>
      <w:r>
        <w:rPr>
          <w:rFonts w:cs="Calibri"/>
          <w:sz w:val="18"/>
          <w:szCs w:val="18"/>
        </w:rPr>
        <w:t xml:space="preserve"> or composition)</w:t>
      </w:r>
    </w:p>
    <w:p w14:paraId="36630A29" w14:textId="50C0B4EC" w:rsidR="000E33D0" w:rsidRPr="00DB15D7" w:rsidRDefault="00DB15D7" w:rsidP="00C04CE9">
      <w:pPr>
        <w:numPr>
          <w:ilvl w:val="1"/>
          <w:numId w:val="11"/>
        </w:numPr>
        <w:spacing w:after="0" w:line="240" w:lineRule="auto"/>
        <w:contextualSpacing/>
        <w:jc w:val="both"/>
        <w:rPr>
          <w:rFonts w:cs="Calibri"/>
          <w:sz w:val="18"/>
          <w:szCs w:val="18"/>
        </w:rPr>
      </w:pPr>
      <w:r w:rsidRPr="00DB15D7">
        <w:rPr>
          <w:rFonts w:cs="Calibri"/>
          <w:iCs/>
          <w:sz w:val="18"/>
          <w:szCs w:val="18"/>
        </w:rPr>
        <w:t xml:space="preserve">History (milestones, a timeline indicating major milestones is sufficient) </w:t>
      </w:r>
    </w:p>
    <w:p w14:paraId="25876F50" w14:textId="1BCDF5C5" w:rsidR="00DB15D7" w:rsidRPr="00DB15D7" w:rsidRDefault="00DB15D7" w:rsidP="00962717">
      <w:pPr>
        <w:pStyle w:val="Odsekzoznamu"/>
        <w:numPr>
          <w:ilvl w:val="1"/>
          <w:numId w:val="11"/>
        </w:numPr>
        <w:spacing w:after="0" w:line="240" w:lineRule="auto"/>
        <w:jc w:val="both"/>
        <w:rPr>
          <w:rFonts w:cs="Calibri"/>
          <w:iCs/>
          <w:sz w:val="18"/>
          <w:szCs w:val="18"/>
        </w:rPr>
      </w:pPr>
      <w:r>
        <w:rPr>
          <w:rFonts w:cs="Calibri"/>
          <w:iCs/>
          <w:sz w:val="18"/>
          <w:szCs w:val="18"/>
        </w:rPr>
        <w:t xml:space="preserve">Context of the HEI internal </w:t>
      </w:r>
      <w:r w:rsidRPr="00DB15D7">
        <w:rPr>
          <w:rFonts w:cs="Calibri"/>
          <w:iCs/>
          <w:sz w:val="18"/>
          <w:szCs w:val="18"/>
        </w:rPr>
        <w:t>system (according to the needs and specific</w:t>
      </w:r>
      <w:r>
        <w:rPr>
          <w:rFonts w:cs="Calibri"/>
          <w:iCs/>
          <w:sz w:val="18"/>
          <w:szCs w:val="18"/>
        </w:rPr>
        <w:t>itie</w:t>
      </w:r>
      <w:r w:rsidRPr="00DB15D7">
        <w:rPr>
          <w:rFonts w:cs="Calibri"/>
          <w:iCs/>
          <w:sz w:val="18"/>
          <w:szCs w:val="18"/>
        </w:rPr>
        <w:t xml:space="preserve">s of the </w:t>
      </w:r>
      <w:r>
        <w:rPr>
          <w:rFonts w:cs="Calibri"/>
          <w:iCs/>
          <w:sz w:val="18"/>
          <w:szCs w:val="18"/>
        </w:rPr>
        <w:t>institution</w:t>
      </w:r>
      <w:r w:rsidR="00962717">
        <w:rPr>
          <w:rFonts w:cs="Calibri"/>
          <w:iCs/>
          <w:sz w:val="18"/>
          <w:szCs w:val="18"/>
        </w:rPr>
        <w:t>‘</w:t>
      </w:r>
      <w:r>
        <w:rPr>
          <w:rFonts w:cs="Calibri"/>
          <w:iCs/>
          <w:sz w:val="18"/>
          <w:szCs w:val="18"/>
        </w:rPr>
        <w:t xml:space="preserve">s </w:t>
      </w:r>
      <w:r w:rsidR="00962717">
        <w:rPr>
          <w:rFonts w:cs="Calibri"/>
          <w:iCs/>
          <w:sz w:val="18"/>
          <w:szCs w:val="18"/>
        </w:rPr>
        <w:t>IQAS</w:t>
      </w:r>
      <w:r w:rsidRPr="00DB15D7">
        <w:rPr>
          <w:rFonts w:cs="Calibri"/>
          <w:iCs/>
          <w:sz w:val="18"/>
          <w:szCs w:val="18"/>
        </w:rPr>
        <w:t>). E.g.:</w:t>
      </w:r>
    </w:p>
    <w:p w14:paraId="57C61AD7" w14:textId="7D79C41C" w:rsidR="00DB15D7" w:rsidRPr="00DB15D7" w:rsidRDefault="00DB15D7" w:rsidP="00DB15D7">
      <w:pPr>
        <w:pStyle w:val="Odsekzoznamu"/>
        <w:spacing w:before="60" w:after="0" w:line="240" w:lineRule="auto"/>
        <w:ind w:left="380"/>
        <w:jc w:val="both"/>
        <w:rPr>
          <w:rFonts w:cs="Calibri"/>
          <w:iCs/>
          <w:sz w:val="18"/>
          <w:szCs w:val="18"/>
        </w:rPr>
      </w:pPr>
      <w:r w:rsidRPr="00DB15D7">
        <w:rPr>
          <w:rFonts w:cs="Calibri"/>
          <w:iCs/>
          <w:sz w:val="18"/>
          <w:szCs w:val="18"/>
        </w:rPr>
        <w:t>- disciplinary, regional, research, cultural</w:t>
      </w:r>
      <w:r w:rsidR="00A45F27">
        <w:rPr>
          <w:rFonts w:cs="Calibri"/>
          <w:iCs/>
          <w:sz w:val="18"/>
          <w:szCs w:val="18"/>
        </w:rPr>
        <w:t>,</w:t>
      </w:r>
      <w:r w:rsidRPr="00DB15D7">
        <w:rPr>
          <w:rFonts w:cs="Calibri"/>
          <w:iCs/>
          <w:sz w:val="18"/>
          <w:szCs w:val="18"/>
        </w:rPr>
        <w:t xml:space="preserve"> and other specificities affecting the internal system of the HEI </w:t>
      </w:r>
    </w:p>
    <w:p w14:paraId="66008E95" w14:textId="77777777" w:rsidR="00DB15D7" w:rsidRPr="00DB15D7" w:rsidRDefault="00DB15D7" w:rsidP="00DB15D7">
      <w:pPr>
        <w:pStyle w:val="Odsekzoznamu"/>
        <w:spacing w:before="60" w:after="0" w:line="240" w:lineRule="auto"/>
        <w:ind w:left="380"/>
        <w:jc w:val="both"/>
        <w:rPr>
          <w:rFonts w:cs="Calibri"/>
          <w:iCs/>
          <w:sz w:val="18"/>
          <w:szCs w:val="18"/>
        </w:rPr>
      </w:pPr>
      <w:r w:rsidRPr="00DB15D7">
        <w:rPr>
          <w:rFonts w:cs="Calibri"/>
          <w:iCs/>
          <w:sz w:val="18"/>
          <w:szCs w:val="18"/>
        </w:rPr>
        <w:t xml:space="preserve">- specific needs and expectations of internal and external stakeholders </w:t>
      </w:r>
    </w:p>
    <w:p w14:paraId="3E6ADA39" w14:textId="184C088B" w:rsidR="00DB15D7" w:rsidRPr="00DB15D7" w:rsidRDefault="00DB15D7" w:rsidP="00DB15D7">
      <w:pPr>
        <w:pStyle w:val="Odsekzoznamu"/>
        <w:spacing w:before="60" w:after="0" w:line="240" w:lineRule="auto"/>
        <w:ind w:left="380"/>
        <w:jc w:val="both"/>
        <w:rPr>
          <w:rFonts w:cs="Calibri"/>
          <w:iCs/>
          <w:sz w:val="18"/>
          <w:szCs w:val="18"/>
        </w:rPr>
      </w:pPr>
      <w:r w:rsidRPr="00DB15D7">
        <w:rPr>
          <w:rFonts w:cs="Calibri"/>
          <w:iCs/>
          <w:sz w:val="18"/>
          <w:szCs w:val="18"/>
        </w:rPr>
        <w:t xml:space="preserve">- HEI demographics and </w:t>
      </w:r>
      <w:r>
        <w:rPr>
          <w:rFonts w:cs="Calibri"/>
          <w:iCs/>
          <w:sz w:val="18"/>
          <w:szCs w:val="18"/>
        </w:rPr>
        <w:t xml:space="preserve">its </w:t>
      </w:r>
      <w:r w:rsidRPr="00DB15D7">
        <w:rPr>
          <w:rFonts w:cs="Calibri"/>
          <w:iCs/>
          <w:sz w:val="18"/>
          <w:szCs w:val="18"/>
        </w:rPr>
        <w:t xml:space="preserve">developments </w:t>
      </w:r>
    </w:p>
    <w:p w14:paraId="24428C5C" w14:textId="77777777" w:rsidR="00DB15D7" w:rsidRPr="00DB15D7" w:rsidRDefault="00DB15D7" w:rsidP="00DB15D7">
      <w:pPr>
        <w:pStyle w:val="Odsekzoznamu"/>
        <w:spacing w:before="60" w:after="0" w:line="240" w:lineRule="auto"/>
        <w:ind w:left="380"/>
        <w:jc w:val="both"/>
        <w:rPr>
          <w:rFonts w:cs="Calibri"/>
          <w:iCs/>
          <w:sz w:val="18"/>
          <w:szCs w:val="18"/>
        </w:rPr>
      </w:pPr>
      <w:r w:rsidRPr="00DB15D7">
        <w:rPr>
          <w:rFonts w:cs="Calibri"/>
          <w:iCs/>
          <w:sz w:val="18"/>
          <w:szCs w:val="18"/>
        </w:rPr>
        <w:t>- ... other contextual information</w:t>
      </w:r>
    </w:p>
    <w:p w14:paraId="20335292" w14:textId="7710E222" w:rsidR="00DB15D7" w:rsidRPr="00DB15D7" w:rsidRDefault="00DB15D7" w:rsidP="00DB15D7">
      <w:pPr>
        <w:numPr>
          <w:ilvl w:val="1"/>
          <w:numId w:val="11"/>
        </w:numPr>
        <w:spacing w:after="0" w:line="240" w:lineRule="auto"/>
        <w:contextualSpacing/>
        <w:jc w:val="both"/>
        <w:rPr>
          <w:rFonts w:cs="Calibri"/>
          <w:iCs/>
          <w:sz w:val="18"/>
          <w:szCs w:val="18"/>
        </w:rPr>
      </w:pPr>
      <w:r w:rsidRPr="00DB15D7">
        <w:rPr>
          <w:rFonts w:cs="Calibri"/>
          <w:iCs/>
          <w:sz w:val="18"/>
          <w:szCs w:val="18"/>
        </w:rPr>
        <w:t>The process of compliance of the institution</w:t>
      </w:r>
      <w:r w:rsidR="00962717">
        <w:rPr>
          <w:rFonts w:cs="Calibri"/>
          <w:iCs/>
          <w:sz w:val="18"/>
          <w:szCs w:val="18"/>
        </w:rPr>
        <w:t>‘</w:t>
      </w:r>
      <w:r w:rsidRPr="00DB15D7">
        <w:rPr>
          <w:rFonts w:cs="Calibri"/>
          <w:iCs/>
          <w:sz w:val="18"/>
          <w:szCs w:val="18"/>
        </w:rPr>
        <w:t xml:space="preserve">s </w:t>
      </w:r>
      <w:r w:rsidR="00962717">
        <w:rPr>
          <w:rFonts w:cs="Calibri"/>
          <w:iCs/>
          <w:sz w:val="18"/>
          <w:szCs w:val="18"/>
        </w:rPr>
        <w:t>IQAS</w:t>
      </w:r>
      <w:r w:rsidRPr="00DB15D7">
        <w:rPr>
          <w:rFonts w:cs="Calibri"/>
          <w:iCs/>
          <w:sz w:val="18"/>
          <w:szCs w:val="18"/>
        </w:rPr>
        <w:t xml:space="preserve"> (a timeline and a brief assessment of the steps and results </w:t>
      </w:r>
      <w:r w:rsidR="00A45F27">
        <w:rPr>
          <w:rFonts w:cs="Calibri"/>
          <w:iCs/>
          <w:sz w:val="18"/>
          <w:szCs w:val="18"/>
        </w:rPr>
        <w:t>are</w:t>
      </w:r>
      <w:r w:rsidRPr="00DB15D7">
        <w:rPr>
          <w:rFonts w:cs="Calibri"/>
          <w:iCs/>
          <w:sz w:val="18"/>
          <w:szCs w:val="18"/>
        </w:rPr>
        <w:t xml:space="preserve"> sufficient).</w:t>
      </w:r>
    </w:p>
    <w:p w14:paraId="718FFB5A" w14:textId="731338E6" w:rsidR="001E3BA5" w:rsidRPr="001E0C56" w:rsidRDefault="001E3BA5" w:rsidP="00DB15D7">
      <w:pPr>
        <w:spacing w:after="0" w:line="240" w:lineRule="auto"/>
        <w:contextualSpacing/>
        <w:jc w:val="both"/>
        <w:rPr>
          <w:rFonts w:cs="Calibri"/>
          <w:i/>
          <w:iCs/>
          <w:sz w:val="18"/>
          <w:szCs w:val="18"/>
        </w:rPr>
      </w:pPr>
      <w:r w:rsidRPr="001E0C56">
        <w:rPr>
          <w:rFonts w:cs="Calibri"/>
          <w:i/>
          <w:iCs/>
          <w:sz w:val="18"/>
          <w:szCs w:val="18"/>
        </w:rPr>
        <w:t>The recommended length of the chapter is 2-3 pages.</w:t>
      </w:r>
    </w:p>
    <w:p w14:paraId="48329E9A" w14:textId="77777777" w:rsidR="000E33D0" w:rsidRPr="00A044A8" w:rsidRDefault="000E33D0" w:rsidP="00C04CE9">
      <w:pPr>
        <w:spacing w:after="0" w:line="240" w:lineRule="auto"/>
        <w:jc w:val="both"/>
        <w:rPr>
          <w:rFonts w:cs="Calibri"/>
        </w:rPr>
      </w:pPr>
    </w:p>
    <w:p w14:paraId="58FB51D6" w14:textId="3E897AE2" w:rsidR="000E33D0" w:rsidRPr="00A044A8" w:rsidRDefault="00DB15D7" w:rsidP="00C04CE9">
      <w:pPr>
        <w:keepNext/>
        <w:keepLines/>
        <w:numPr>
          <w:ilvl w:val="0"/>
          <w:numId w:val="17"/>
        </w:numPr>
        <w:spacing w:before="40" w:line="240" w:lineRule="auto"/>
        <w:jc w:val="both"/>
        <w:outlineLvl w:val="1"/>
        <w:rPr>
          <w:rFonts w:cs="Calibri"/>
          <w:b/>
          <w:bCs/>
          <w:color w:val="000000"/>
        </w:rPr>
      </w:pPr>
      <w:r w:rsidRPr="00DB15D7">
        <w:rPr>
          <w:b/>
        </w:rPr>
        <w:t>Quality assurance policies</w:t>
      </w:r>
      <w:r w:rsidRPr="00A044A8">
        <w:rPr>
          <w:rFonts w:cs="Calibri"/>
          <w:b/>
          <w:bCs/>
          <w:color w:val="000000"/>
        </w:rPr>
        <w:t xml:space="preserve"> </w:t>
      </w:r>
    </w:p>
    <w:p w14:paraId="5873C565" w14:textId="27CC78EB" w:rsidR="00C66E15" w:rsidRDefault="0032295C" w:rsidP="00C04CE9">
      <w:pPr>
        <w:spacing w:after="0" w:line="240" w:lineRule="auto"/>
        <w:jc w:val="both"/>
        <w:rPr>
          <w:rFonts w:cs="Calibri"/>
          <w:sz w:val="18"/>
          <w:szCs w:val="18"/>
        </w:rPr>
      </w:pPr>
      <w:r>
        <w:rPr>
          <w:rFonts w:cs="Calibri"/>
          <w:sz w:val="18"/>
          <w:szCs w:val="18"/>
        </w:rPr>
        <w:t>Describe and evaluate how</w:t>
      </w:r>
      <w:r w:rsidRPr="0032295C">
        <w:rPr>
          <w:rFonts w:cs="Calibri"/>
          <w:sz w:val="18"/>
          <w:szCs w:val="18"/>
        </w:rPr>
        <w:t xml:space="preserve"> </w:t>
      </w:r>
      <w:r w:rsidR="00A45F27">
        <w:rPr>
          <w:rFonts w:cs="Calibri"/>
          <w:sz w:val="18"/>
          <w:szCs w:val="18"/>
        </w:rPr>
        <w:t xml:space="preserve">the </w:t>
      </w:r>
      <w:r w:rsidRPr="0032295C">
        <w:rPr>
          <w:rFonts w:cs="Calibri"/>
          <w:sz w:val="18"/>
          <w:szCs w:val="18"/>
        </w:rPr>
        <w:t xml:space="preserve">implementation of your own </w:t>
      </w:r>
      <w:r w:rsidR="00D15CD3">
        <w:rPr>
          <w:rFonts w:cs="Calibri"/>
          <w:sz w:val="18"/>
          <w:szCs w:val="18"/>
        </w:rPr>
        <w:t>IQAS</w:t>
      </w:r>
      <w:r>
        <w:rPr>
          <w:rFonts w:cs="Calibri"/>
          <w:sz w:val="18"/>
          <w:szCs w:val="18"/>
        </w:rPr>
        <w:t xml:space="preserve"> </w:t>
      </w:r>
      <w:r w:rsidRPr="0032295C">
        <w:rPr>
          <w:rFonts w:cs="Calibri"/>
          <w:sz w:val="18"/>
          <w:szCs w:val="18"/>
        </w:rPr>
        <w:t>meets Article 2 of the Standards</w:t>
      </w:r>
      <w:r>
        <w:rPr>
          <w:rFonts w:cs="Calibri"/>
          <w:sz w:val="18"/>
          <w:szCs w:val="18"/>
        </w:rPr>
        <w:t xml:space="preserve"> for </w:t>
      </w:r>
      <w:r w:rsidR="00962717">
        <w:rPr>
          <w:rFonts w:cs="Calibri"/>
          <w:sz w:val="18"/>
          <w:szCs w:val="18"/>
        </w:rPr>
        <w:t xml:space="preserve">the </w:t>
      </w:r>
      <w:r w:rsidRPr="0032295C">
        <w:rPr>
          <w:rFonts w:cs="Calibri"/>
          <w:sz w:val="18"/>
          <w:szCs w:val="18"/>
        </w:rPr>
        <w:t>Internal System. Self-evaluation in preparation for external evaluation, as well as the</w:t>
      </w:r>
      <w:r>
        <w:rPr>
          <w:rFonts w:cs="Calibri"/>
          <w:sz w:val="18"/>
          <w:szCs w:val="18"/>
        </w:rPr>
        <w:t xml:space="preserve"> initial implementation of the institution</w:t>
      </w:r>
      <w:r w:rsidR="00962717">
        <w:rPr>
          <w:rFonts w:cs="Calibri"/>
          <w:iCs/>
          <w:sz w:val="18"/>
          <w:szCs w:val="18"/>
        </w:rPr>
        <w:t>‘</w:t>
      </w:r>
      <w:r w:rsidRPr="0032295C">
        <w:rPr>
          <w:rFonts w:cs="Calibri"/>
          <w:sz w:val="18"/>
          <w:szCs w:val="18"/>
        </w:rPr>
        <w:t xml:space="preserve">s </w:t>
      </w:r>
      <w:r w:rsidR="00962717">
        <w:rPr>
          <w:rFonts w:cs="Calibri"/>
          <w:sz w:val="18"/>
          <w:szCs w:val="18"/>
        </w:rPr>
        <w:t>IQAS</w:t>
      </w:r>
      <w:r w:rsidRPr="0032295C">
        <w:rPr>
          <w:rFonts w:cs="Calibri"/>
          <w:sz w:val="18"/>
          <w:szCs w:val="18"/>
        </w:rPr>
        <w:t xml:space="preserve">, is an opportunity to review and concretize the </w:t>
      </w:r>
      <w:r>
        <w:rPr>
          <w:rFonts w:cs="Calibri"/>
          <w:sz w:val="18"/>
          <w:szCs w:val="18"/>
        </w:rPr>
        <w:t>institution</w:t>
      </w:r>
      <w:r w:rsidR="00962717">
        <w:rPr>
          <w:rFonts w:cs="Calibri"/>
          <w:iCs/>
          <w:sz w:val="18"/>
          <w:szCs w:val="18"/>
        </w:rPr>
        <w:t>‘</w:t>
      </w:r>
      <w:r w:rsidRPr="0032295C">
        <w:rPr>
          <w:rFonts w:cs="Calibri"/>
          <w:sz w:val="18"/>
          <w:szCs w:val="18"/>
        </w:rPr>
        <w:t xml:space="preserve">s mission and strategic </w:t>
      </w:r>
      <w:r w:rsidR="00182BFB">
        <w:rPr>
          <w:rFonts w:cs="Calibri"/>
          <w:sz w:val="18"/>
          <w:szCs w:val="18"/>
        </w:rPr>
        <w:t>objectives</w:t>
      </w:r>
      <w:r w:rsidRPr="0032295C">
        <w:rPr>
          <w:rFonts w:cs="Calibri"/>
          <w:sz w:val="18"/>
          <w:szCs w:val="18"/>
        </w:rPr>
        <w:t xml:space="preserve">. </w:t>
      </w:r>
    </w:p>
    <w:p w14:paraId="7CD4F988" w14:textId="77777777" w:rsidR="000E33D0" w:rsidRPr="00504BA5" w:rsidRDefault="000E33D0" w:rsidP="00C04CE9">
      <w:pPr>
        <w:spacing w:after="0" w:line="240" w:lineRule="auto"/>
        <w:jc w:val="both"/>
        <w:rPr>
          <w:rFonts w:cs="Calibri"/>
          <w:b/>
          <w:bCs/>
          <w:color w:val="000000"/>
          <w:sz w:val="18"/>
          <w:szCs w:val="18"/>
        </w:rPr>
      </w:pPr>
    </w:p>
    <w:p w14:paraId="1175C142" w14:textId="0CB0F2F7" w:rsidR="000E33D0" w:rsidRPr="00A8164A" w:rsidRDefault="0032295C" w:rsidP="00C04CE9">
      <w:pPr>
        <w:pStyle w:val="Odsekzoznamu"/>
        <w:numPr>
          <w:ilvl w:val="1"/>
          <w:numId w:val="45"/>
        </w:numPr>
        <w:spacing w:after="0" w:line="240" w:lineRule="auto"/>
        <w:jc w:val="both"/>
        <w:rPr>
          <w:rFonts w:cs="Calibri"/>
          <w:b/>
          <w:bCs/>
          <w:color w:val="000000"/>
          <w:sz w:val="18"/>
          <w:szCs w:val="18"/>
        </w:rPr>
      </w:pPr>
      <w:r>
        <w:rPr>
          <w:rFonts w:cs="Calibri"/>
          <w:b/>
          <w:bCs/>
          <w:color w:val="000000"/>
          <w:sz w:val="18"/>
          <w:szCs w:val="18"/>
        </w:rPr>
        <w:t>Responsibility for the quality of education provided</w:t>
      </w:r>
      <w:r w:rsidR="000E33D0" w:rsidRPr="00A8164A">
        <w:rPr>
          <w:rFonts w:cs="Calibri"/>
          <w:b/>
          <w:bCs/>
          <w:color w:val="000000"/>
          <w:sz w:val="18"/>
          <w:szCs w:val="18"/>
        </w:rPr>
        <w:t xml:space="preserve"> </w:t>
      </w:r>
    </w:p>
    <w:p w14:paraId="0528C6D9" w14:textId="7F028104" w:rsidR="0032295C" w:rsidRPr="0032295C" w:rsidRDefault="0032295C" w:rsidP="0032295C">
      <w:pPr>
        <w:spacing w:after="0" w:line="240" w:lineRule="auto"/>
        <w:jc w:val="both"/>
        <w:rPr>
          <w:rFonts w:cs="Calibri"/>
          <w:sz w:val="18"/>
          <w:szCs w:val="18"/>
        </w:rPr>
      </w:pPr>
      <w:r w:rsidRPr="0032295C">
        <w:rPr>
          <w:rFonts w:cs="Calibri"/>
          <w:sz w:val="18"/>
          <w:szCs w:val="18"/>
        </w:rPr>
        <w:t>Explain how quality assurance policies are applied in the strategic management of HEIs. Indicate the procedures by which the HEI ensures that departments, structures</w:t>
      </w:r>
      <w:r w:rsidR="00A45F27">
        <w:rPr>
          <w:rFonts w:cs="Calibri"/>
          <w:sz w:val="18"/>
          <w:szCs w:val="18"/>
        </w:rPr>
        <w:t>,</w:t>
      </w:r>
      <w:r w:rsidRPr="0032295C">
        <w:rPr>
          <w:rFonts w:cs="Calibri"/>
          <w:sz w:val="18"/>
          <w:szCs w:val="18"/>
        </w:rPr>
        <w:t xml:space="preserve"> and persons have adopted and understood the quality policies and objectives and have accepted their responsibility for achieving them. </w:t>
      </w:r>
    </w:p>
    <w:p w14:paraId="08613167" w14:textId="77777777" w:rsidR="0032295C" w:rsidRPr="0032295C" w:rsidRDefault="0032295C" w:rsidP="0032295C">
      <w:pPr>
        <w:spacing w:after="0" w:line="240" w:lineRule="auto"/>
        <w:jc w:val="both"/>
        <w:rPr>
          <w:rFonts w:cs="Calibri"/>
          <w:sz w:val="18"/>
          <w:szCs w:val="18"/>
        </w:rPr>
      </w:pPr>
    </w:p>
    <w:p w14:paraId="755F677A" w14:textId="7B08AB57" w:rsidR="00556202" w:rsidRPr="00556202" w:rsidRDefault="0032295C" w:rsidP="00556202">
      <w:pPr>
        <w:pStyle w:val="Odsekzoznamu"/>
        <w:numPr>
          <w:ilvl w:val="1"/>
          <w:numId w:val="45"/>
        </w:numPr>
        <w:spacing w:after="0" w:line="240" w:lineRule="auto"/>
        <w:jc w:val="both"/>
        <w:rPr>
          <w:rFonts w:cs="Calibri"/>
          <w:b/>
          <w:sz w:val="18"/>
          <w:szCs w:val="18"/>
        </w:rPr>
      </w:pPr>
      <w:r w:rsidRPr="00556202">
        <w:rPr>
          <w:rFonts w:cs="Calibri"/>
          <w:b/>
          <w:sz w:val="18"/>
          <w:szCs w:val="18"/>
        </w:rPr>
        <w:t xml:space="preserve">The mission of the HEI </w:t>
      </w:r>
    </w:p>
    <w:p w14:paraId="040A2BB9" w14:textId="04B56221" w:rsidR="0032295C" w:rsidRPr="0032295C" w:rsidRDefault="0032295C" w:rsidP="0032295C">
      <w:pPr>
        <w:spacing w:after="0" w:line="240" w:lineRule="auto"/>
        <w:jc w:val="both"/>
        <w:rPr>
          <w:rFonts w:cs="Calibri"/>
          <w:sz w:val="18"/>
          <w:szCs w:val="18"/>
        </w:rPr>
      </w:pPr>
      <w:r w:rsidRPr="0032295C">
        <w:rPr>
          <w:rFonts w:cs="Calibri"/>
          <w:sz w:val="18"/>
          <w:szCs w:val="18"/>
        </w:rPr>
        <w:t xml:space="preserve">Describe the mission of the HEI and its specificities. Describe how the mission is promoted in the internal system of the </w:t>
      </w:r>
      <w:r>
        <w:rPr>
          <w:rFonts w:cs="Calibri"/>
          <w:sz w:val="18"/>
          <w:szCs w:val="18"/>
        </w:rPr>
        <w:t>HEI</w:t>
      </w:r>
      <w:r w:rsidRPr="0032295C">
        <w:rPr>
          <w:rFonts w:cs="Calibri"/>
          <w:sz w:val="18"/>
          <w:szCs w:val="18"/>
        </w:rPr>
        <w:t xml:space="preserve">. </w:t>
      </w:r>
    </w:p>
    <w:p w14:paraId="6F8036B4" w14:textId="153C1128" w:rsidR="0032295C" w:rsidRPr="00504BA5" w:rsidRDefault="0032295C" w:rsidP="0032295C">
      <w:pPr>
        <w:spacing w:after="0" w:line="240" w:lineRule="auto"/>
        <w:jc w:val="both"/>
        <w:rPr>
          <w:rFonts w:cs="Calibri"/>
          <w:sz w:val="18"/>
          <w:szCs w:val="18"/>
        </w:rPr>
      </w:pPr>
      <w:r w:rsidRPr="0032295C">
        <w:rPr>
          <w:rFonts w:cs="Calibri"/>
          <w:sz w:val="18"/>
          <w:szCs w:val="18"/>
        </w:rPr>
        <w:t>Evaluate the fulfilment of the mission (specifically in the area of quality assurance of higher education).</w:t>
      </w:r>
    </w:p>
    <w:p w14:paraId="6D516191" w14:textId="77777777" w:rsidR="000E33D0" w:rsidRPr="00934F64" w:rsidRDefault="000E33D0" w:rsidP="00C04CE9">
      <w:pPr>
        <w:spacing w:after="0" w:line="240" w:lineRule="auto"/>
        <w:jc w:val="both"/>
        <w:rPr>
          <w:rFonts w:cs="Calibri"/>
          <w:sz w:val="18"/>
          <w:szCs w:val="18"/>
        </w:rPr>
      </w:pPr>
    </w:p>
    <w:p w14:paraId="6618E85E" w14:textId="068F83C3" w:rsidR="000E33D0" w:rsidRPr="00E81545" w:rsidRDefault="000E33D0" w:rsidP="00C04CE9">
      <w:pPr>
        <w:numPr>
          <w:ilvl w:val="1"/>
          <w:numId w:val="45"/>
        </w:numPr>
        <w:spacing w:after="0" w:line="240" w:lineRule="auto"/>
        <w:ind w:left="357" w:hanging="357"/>
        <w:jc w:val="both"/>
        <w:rPr>
          <w:rFonts w:cs="Calibri"/>
          <w:b/>
          <w:bCs/>
          <w:color w:val="000000"/>
          <w:sz w:val="18"/>
          <w:szCs w:val="18"/>
        </w:rPr>
      </w:pPr>
      <w:r w:rsidRPr="00E81545">
        <w:rPr>
          <w:rFonts w:cs="Calibri"/>
          <w:b/>
          <w:bCs/>
          <w:color w:val="000000"/>
          <w:sz w:val="18"/>
          <w:szCs w:val="18"/>
        </w:rPr>
        <w:t>Strategic</w:t>
      </w:r>
      <w:r w:rsidR="0032295C">
        <w:rPr>
          <w:rFonts w:cs="Calibri"/>
          <w:b/>
          <w:bCs/>
          <w:color w:val="000000"/>
          <w:sz w:val="18"/>
          <w:szCs w:val="18"/>
        </w:rPr>
        <w:t xml:space="preserve"> objectives of the HEI</w:t>
      </w:r>
    </w:p>
    <w:p w14:paraId="78E00FFF" w14:textId="239E8B7C" w:rsidR="0032295C" w:rsidRPr="0032295C" w:rsidRDefault="0032295C" w:rsidP="0032295C">
      <w:pPr>
        <w:spacing w:after="0" w:line="240" w:lineRule="auto"/>
        <w:jc w:val="both"/>
        <w:rPr>
          <w:rFonts w:cs="Calibri"/>
          <w:sz w:val="18"/>
          <w:szCs w:val="18"/>
        </w:rPr>
      </w:pPr>
      <w:r w:rsidRPr="0032295C">
        <w:rPr>
          <w:rFonts w:cs="Calibri"/>
          <w:sz w:val="18"/>
          <w:szCs w:val="18"/>
        </w:rPr>
        <w:t xml:space="preserve">Explain how the achievement of strategic objectives is ensured in the HE environment, in all components, </w:t>
      </w:r>
      <w:r w:rsidR="00A45F27">
        <w:rPr>
          <w:rFonts w:cs="Calibri"/>
          <w:sz w:val="18"/>
          <w:szCs w:val="18"/>
        </w:rPr>
        <w:t xml:space="preserve">and </w:t>
      </w:r>
      <w:r w:rsidRPr="0032295C">
        <w:rPr>
          <w:rFonts w:cs="Calibri"/>
          <w:sz w:val="18"/>
          <w:szCs w:val="18"/>
        </w:rPr>
        <w:t xml:space="preserve">levels of the HEI.  </w:t>
      </w:r>
    </w:p>
    <w:p w14:paraId="195FAA2B" w14:textId="47F50331" w:rsidR="000E33D0" w:rsidRPr="00BE6573" w:rsidRDefault="00962717" w:rsidP="00C04CE9">
      <w:pPr>
        <w:spacing w:after="0" w:line="240" w:lineRule="auto"/>
        <w:jc w:val="both"/>
        <w:rPr>
          <w:rFonts w:cs="Calibri"/>
          <w:sz w:val="18"/>
          <w:szCs w:val="18"/>
        </w:rPr>
      </w:pPr>
      <w:r>
        <w:rPr>
          <w:rFonts w:cs="Calibri"/>
          <w:sz w:val="18"/>
          <w:szCs w:val="18"/>
        </w:rPr>
        <w:t>Specify</w:t>
      </w:r>
      <w:r w:rsidR="0032295C" w:rsidRPr="0032295C">
        <w:rPr>
          <w:rFonts w:cs="Calibri"/>
          <w:sz w:val="18"/>
          <w:szCs w:val="18"/>
        </w:rPr>
        <w:t xml:space="preserve"> the main strategic objectives in the field of higher education and evaluate their achievement, or provide a reference to another document. Explain specifically how the </w:t>
      </w:r>
      <w:r w:rsidR="0032295C">
        <w:rPr>
          <w:rFonts w:cs="Calibri"/>
          <w:sz w:val="18"/>
          <w:szCs w:val="18"/>
        </w:rPr>
        <w:t xml:space="preserve">study programmes </w:t>
      </w:r>
      <w:r w:rsidR="0032295C" w:rsidRPr="0032295C">
        <w:rPr>
          <w:rFonts w:cs="Calibri"/>
          <w:sz w:val="18"/>
          <w:szCs w:val="18"/>
        </w:rPr>
        <w:t xml:space="preserve">meet the mission and </w:t>
      </w:r>
      <w:r w:rsidR="00A45F27">
        <w:rPr>
          <w:rFonts w:cs="Calibri"/>
          <w:sz w:val="18"/>
          <w:szCs w:val="18"/>
        </w:rPr>
        <w:t>strategic objectives of the HEI</w:t>
      </w:r>
      <w:r w:rsidR="0032295C" w:rsidRPr="0032295C">
        <w:rPr>
          <w:rFonts w:cs="Calibri"/>
          <w:sz w:val="18"/>
          <w:szCs w:val="18"/>
        </w:rPr>
        <w:t xml:space="preserve"> or provide a </w:t>
      </w:r>
      <w:r w:rsidR="008F4065">
        <w:rPr>
          <w:rFonts w:cs="Calibri"/>
          <w:sz w:val="18"/>
          <w:szCs w:val="18"/>
        </w:rPr>
        <w:t>reference</w:t>
      </w:r>
      <w:r w:rsidR="0032295C" w:rsidRPr="0032295C">
        <w:rPr>
          <w:rFonts w:cs="Calibri"/>
          <w:sz w:val="18"/>
          <w:szCs w:val="18"/>
        </w:rPr>
        <w:t xml:space="preserve"> to another document with such an assessment. </w:t>
      </w:r>
    </w:p>
    <w:p w14:paraId="06100107" w14:textId="3F20903A" w:rsidR="000E33D0" w:rsidRPr="00E81545" w:rsidRDefault="0032295C" w:rsidP="00C04CE9">
      <w:pPr>
        <w:numPr>
          <w:ilvl w:val="1"/>
          <w:numId w:val="45"/>
        </w:numPr>
        <w:spacing w:after="60" w:line="240" w:lineRule="auto"/>
        <w:ind w:left="357" w:hanging="357"/>
        <w:jc w:val="both"/>
        <w:rPr>
          <w:rFonts w:cs="Calibri"/>
          <w:b/>
          <w:bCs/>
          <w:color w:val="000000"/>
          <w:sz w:val="18"/>
          <w:szCs w:val="18"/>
        </w:rPr>
      </w:pPr>
      <w:r>
        <w:rPr>
          <w:rFonts w:cs="Calibri"/>
          <w:b/>
          <w:bCs/>
          <w:color w:val="000000"/>
          <w:sz w:val="18"/>
          <w:szCs w:val="18"/>
        </w:rPr>
        <w:lastRenderedPageBreak/>
        <w:t>S</w:t>
      </w:r>
      <w:r w:rsidR="000E33D0" w:rsidRPr="00E81545">
        <w:rPr>
          <w:rFonts w:cs="Calibri"/>
          <w:b/>
          <w:bCs/>
          <w:color w:val="000000"/>
          <w:sz w:val="18"/>
          <w:szCs w:val="18"/>
        </w:rPr>
        <w:t>tru</w:t>
      </w:r>
      <w:r>
        <w:rPr>
          <w:rFonts w:cs="Calibri"/>
          <w:b/>
          <w:bCs/>
          <w:color w:val="000000"/>
          <w:sz w:val="18"/>
          <w:szCs w:val="18"/>
        </w:rPr>
        <w:t>cture of the internal system</w:t>
      </w:r>
      <w:r w:rsidR="000E33D0" w:rsidRPr="00E81545">
        <w:rPr>
          <w:rFonts w:cs="Calibri"/>
          <w:b/>
          <w:bCs/>
          <w:color w:val="000000"/>
          <w:sz w:val="18"/>
          <w:szCs w:val="18"/>
        </w:rPr>
        <w:t xml:space="preserve"> </w:t>
      </w:r>
    </w:p>
    <w:p w14:paraId="1BBBC232" w14:textId="77777777" w:rsidR="0032295C" w:rsidRPr="0032295C" w:rsidRDefault="0032295C" w:rsidP="0032295C">
      <w:pPr>
        <w:spacing w:after="0" w:line="240" w:lineRule="auto"/>
        <w:jc w:val="both"/>
        <w:rPr>
          <w:rFonts w:cs="Calibri"/>
          <w:sz w:val="18"/>
          <w:szCs w:val="18"/>
        </w:rPr>
      </w:pPr>
      <w:r w:rsidRPr="0032295C">
        <w:rPr>
          <w:rFonts w:cs="Calibri"/>
          <w:sz w:val="18"/>
          <w:szCs w:val="18"/>
        </w:rPr>
        <w:t xml:space="preserve">Briefly explain: </w:t>
      </w:r>
    </w:p>
    <w:p w14:paraId="0F6066B0" w14:textId="44ECD738" w:rsidR="00603A24" w:rsidRPr="00603A24" w:rsidRDefault="0032295C" w:rsidP="00603A24">
      <w:pPr>
        <w:pStyle w:val="Odsekzoznamu"/>
        <w:numPr>
          <w:ilvl w:val="2"/>
          <w:numId w:val="45"/>
        </w:numPr>
        <w:spacing w:after="0" w:line="240" w:lineRule="auto"/>
        <w:jc w:val="both"/>
        <w:rPr>
          <w:rFonts w:cs="Calibri"/>
          <w:sz w:val="18"/>
          <w:szCs w:val="18"/>
        </w:rPr>
      </w:pPr>
      <w:r w:rsidRPr="00603A24">
        <w:rPr>
          <w:rFonts w:cs="Calibri"/>
          <w:sz w:val="18"/>
          <w:szCs w:val="18"/>
        </w:rPr>
        <w:t xml:space="preserve">The system and structure of the formalised policies of the </w:t>
      </w:r>
      <w:r w:rsidR="00962717">
        <w:rPr>
          <w:rFonts w:cs="Calibri"/>
          <w:sz w:val="18"/>
          <w:szCs w:val="18"/>
        </w:rPr>
        <w:t>IQAS</w:t>
      </w:r>
      <w:r w:rsidRPr="00603A24">
        <w:rPr>
          <w:rFonts w:cs="Calibri"/>
          <w:sz w:val="18"/>
          <w:szCs w:val="18"/>
        </w:rPr>
        <w:t xml:space="preserve"> </w:t>
      </w:r>
      <w:r w:rsidR="0046689B">
        <w:rPr>
          <w:rFonts w:cs="Calibri"/>
          <w:sz w:val="18"/>
          <w:szCs w:val="18"/>
        </w:rPr>
        <w:t>concerning</w:t>
      </w:r>
      <w:r w:rsidRPr="00603A24">
        <w:rPr>
          <w:rFonts w:cs="Calibri"/>
          <w:sz w:val="18"/>
          <w:szCs w:val="18"/>
        </w:rPr>
        <w:t xml:space="preserve"> their wording.</w:t>
      </w:r>
    </w:p>
    <w:p w14:paraId="572E5C14" w14:textId="48B56B0A" w:rsidR="00603A24" w:rsidRDefault="0032295C" w:rsidP="0032295C">
      <w:pPr>
        <w:pStyle w:val="Odsekzoznamu"/>
        <w:numPr>
          <w:ilvl w:val="2"/>
          <w:numId w:val="45"/>
        </w:numPr>
        <w:spacing w:after="0" w:line="240" w:lineRule="auto"/>
        <w:jc w:val="both"/>
        <w:rPr>
          <w:rFonts w:cs="Calibri"/>
          <w:sz w:val="18"/>
          <w:szCs w:val="18"/>
        </w:rPr>
      </w:pPr>
      <w:r w:rsidRPr="00603A24">
        <w:rPr>
          <w:rFonts w:cs="Calibri"/>
          <w:sz w:val="18"/>
          <w:szCs w:val="18"/>
        </w:rPr>
        <w:t xml:space="preserve">The system and a brief description of the structures of the </w:t>
      </w:r>
      <w:r w:rsidR="00962717">
        <w:rPr>
          <w:rFonts w:cs="Calibri"/>
          <w:sz w:val="18"/>
          <w:szCs w:val="18"/>
        </w:rPr>
        <w:t>IQA</w:t>
      </w:r>
      <w:r w:rsidRPr="00603A24">
        <w:rPr>
          <w:rFonts w:cs="Calibri"/>
          <w:sz w:val="18"/>
          <w:szCs w:val="18"/>
        </w:rPr>
        <w:t xml:space="preserve">S, management staff, </w:t>
      </w:r>
      <w:r w:rsidR="0046689B">
        <w:rPr>
          <w:rFonts w:cs="Calibri"/>
          <w:sz w:val="18"/>
          <w:szCs w:val="18"/>
        </w:rPr>
        <w:t xml:space="preserve">and </w:t>
      </w:r>
      <w:r w:rsidRPr="00603A24">
        <w:rPr>
          <w:rFonts w:cs="Calibri"/>
          <w:sz w:val="18"/>
          <w:szCs w:val="18"/>
        </w:rPr>
        <w:t xml:space="preserve">stakeholder representatives, </w:t>
      </w:r>
      <w:r w:rsidR="0046689B">
        <w:rPr>
          <w:rFonts w:cs="Calibri"/>
          <w:sz w:val="18"/>
          <w:szCs w:val="18"/>
        </w:rPr>
        <w:t>regarding</w:t>
      </w:r>
      <w:r w:rsidRPr="00603A24">
        <w:rPr>
          <w:rFonts w:cs="Calibri"/>
          <w:sz w:val="18"/>
          <w:szCs w:val="18"/>
        </w:rPr>
        <w:t xml:space="preserve"> their homepages, if any, or full descriptions (statutes, rules of procedure, indicating their powers, competenc</w:t>
      </w:r>
      <w:r w:rsidR="0046689B">
        <w:rPr>
          <w:rFonts w:cs="Calibri"/>
          <w:sz w:val="18"/>
          <w:szCs w:val="18"/>
        </w:rPr>
        <w:t>i</w:t>
      </w:r>
      <w:r w:rsidRPr="00603A24">
        <w:rPr>
          <w:rFonts w:cs="Calibri"/>
          <w:sz w:val="18"/>
          <w:szCs w:val="18"/>
        </w:rPr>
        <w:t>es</w:t>
      </w:r>
      <w:r w:rsidR="0046689B">
        <w:rPr>
          <w:rFonts w:cs="Calibri"/>
          <w:sz w:val="18"/>
          <w:szCs w:val="18"/>
        </w:rPr>
        <w:t>,</w:t>
      </w:r>
      <w:r w:rsidRPr="00603A24">
        <w:rPr>
          <w:rFonts w:cs="Calibri"/>
          <w:sz w:val="18"/>
          <w:szCs w:val="18"/>
        </w:rPr>
        <w:t xml:space="preserve"> and responsibilities in the field of quality assurance). </w:t>
      </w:r>
    </w:p>
    <w:p w14:paraId="5F49CFD2" w14:textId="3570780C" w:rsidR="0032295C" w:rsidRPr="00603A24" w:rsidRDefault="0032295C" w:rsidP="0032295C">
      <w:pPr>
        <w:pStyle w:val="Odsekzoznamu"/>
        <w:numPr>
          <w:ilvl w:val="2"/>
          <w:numId w:val="45"/>
        </w:numPr>
        <w:spacing w:after="0" w:line="240" w:lineRule="auto"/>
        <w:jc w:val="both"/>
        <w:rPr>
          <w:rFonts w:cs="Calibri"/>
          <w:sz w:val="18"/>
          <w:szCs w:val="18"/>
        </w:rPr>
      </w:pPr>
      <w:r w:rsidRPr="00603A24">
        <w:rPr>
          <w:rFonts w:cs="Calibri"/>
          <w:sz w:val="18"/>
          <w:szCs w:val="18"/>
        </w:rPr>
        <w:t xml:space="preserve">The </w:t>
      </w:r>
      <w:r w:rsidR="00962717">
        <w:rPr>
          <w:rFonts w:cs="Calibri"/>
          <w:sz w:val="18"/>
          <w:szCs w:val="18"/>
        </w:rPr>
        <w:t>IQAS</w:t>
      </w:r>
      <w:r w:rsidRPr="00603A24">
        <w:rPr>
          <w:rFonts w:cs="Calibri"/>
          <w:sz w:val="18"/>
          <w:szCs w:val="18"/>
        </w:rPr>
        <w:t xml:space="preserve"> processes and their integration into a coherent system. </w:t>
      </w:r>
    </w:p>
    <w:p w14:paraId="05307F01" w14:textId="77777777" w:rsidR="000E33D0" w:rsidRPr="00A044A8" w:rsidRDefault="000E33D0" w:rsidP="00C04CE9">
      <w:pPr>
        <w:spacing w:after="0" w:line="240" w:lineRule="auto"/>
        <w:jc w:val="both"/>
        <w:rPr>
          <w:rFonts w:cs="Calibri"/>
          <w:sz w:val="20"/>
          <w:szCs w:val="20"/>
        </w:rPr>
      </w:pPr>
    </w:p>
    <w:p w14:paraId="7D1408A3" w14:textId="77777777" w:rsidR="004747F4" w:rsidRPr="004747F4" w:rsidRDefault="004747F4" w:rsidP="004747F4">
      <w:pPr>
        <w:numPr>
          <w:ilvl w:val="1"/>
          <w:numId w:val="45"/>
        </w:numPr>
        <w:spacing w:before="40" w:after="0" w:line="240" w:lineRule="auto"/>
        <w:ind w:left="357" w:hanging="357"/>
        <w:jc w:val="both"/>
        <w:rPr>
          <w:rFonts w:cs="Calibri"/>
          <w:b/>
          <w:bCs/>
          <w:sz w:val="18"/>
          <w:szCs w:val="18"/>
        </w:rPr>
      </w:pPr>
      <w:r>
        <w:rPr>
          <w:rFonts w:cs="Calibri"/>
          <w:b/>
          <w:bCs/>
          <w:sz w:val="18"/>
          <w:szCs w:val="18"/>
        </w:rPr>
        <w:t>Resources for the functioning of the internal system of the HEI</w:t>
      </w:r>
      <w:r w:rsidRPr="004747F4">
        <w:rPr>
          <w:rFonts w:cs="Calibri"/>
          <w:sz w:val="18"/>
          <w:szCs w:val="18"/>
        </w:rPr>
        <w:t xml:space="preserve"> </w:t>
      </w:r>
    </w:p>
    <w:p w14:paraId="049C46BC" w14:textId="5000ADF8" w:rsidR="004747F4" w:rsidRDefault="004747F4" w:rsidP="004747F4">
      <w:pPr>
        <w:spacing w:after="0" w:line="240" w:lineRule="auto"/>
        <w:contextualSpacing/>
        <w:jc w:val="both"/>
        <w:rPr>
          <w:rFonts w:cs="Calibri"/>
          <w:sz w:val="18"/>
          <w:szCs w:val="18"/>
        </w:rPr>
      </w:pPr>
      <w:r w:rsidRPr="0032295C">
        <w:rPr>
          <w:rFonts w:cs="Calibri"/>
          <w:sz w:val="18"/>
          <w:szCs w:val="18"/>
        </w:rPr>
        <w:t xml:space="preserve">Characterise the mechanisms to ensure sufficient staff, financial, </w:t>
      </w:r>
      <w:r w:rsidR="0046689B">
        <w:rPr>
          <w:rFonts w:cs="Calibri"/>
          <w:sz w:val="18"/>
          <w:szCs w:val="18"/>
        </w:rPr>
        <w:t xml:space="preserve">and </w:t>
      </w:r>
      <w:r w:rsidRPr="0032295C">
        <w:rPr>
          <w:rFonts w:cs="Calibri"/>
          <w:sz w:val="18"/>
          <w:szCs w:val="18"/>
        </w:rPr>
        <w:t xml:space="preserve">material resources for the functioning of the </w:t>
      </w:r>
      <w:r w:rsidR="005E1A81">
        <w:rPr>
          <w:rFonts w:cs="Calibri"/>
          <w:sz w:val="18"/>
          <w:szCs w:val="18"/>
        </w:rPr>
        <w:t>IQAS</w:t>
      </w:r>
      <w:r w:rsidRPr="0032295C">
        <w:rPr>
          <w:rFonts w:cs="Calibri"/>
          <w:sz w:val="18"/>
          <w:szCs w:val="18"/>
        </w:rPr>
        <w:t xml:space="preserve"> that are appropriate to the size of the </w:t>
      </w:r>
      <w:r>
        <w:rPr>
          <w:rFonts w:cs="Calibri"/>
          <w:sz w:val="18"/>
          <w:szCs w:val="18"/>
        </w:rPr>
        <w:t xml:space="preserve">institution and the </w:t>
      </w:r>
      <w:r w:rsidR="00182BFB">
        <w:rPr>
          <w:rFonts w:cs="Calibri"/>
          <w:sz w:val="18"/>
          <w:szCs w:val="18"/>
        </w:rPr>
        <w:t>extent</w:t>
      </w:r>
      <w:r>
        <w:rPr>
          <w:rFonts w:cs="Calibri"/>
          <w:sz w:val="18"/>
          <w:szCs w:val="18"/>
        </w:rPr>
        <w:t xml:space="preserve"> of research, artistic</w:t>
      </w:r>
      <w:r w:rsidR="0046689B">
        <w:rPr>
          <w:rFonts w:cs="Calibri"/>
          <w:sz w:val="18"/>
          <w:szCs w:val="18"/>
        </w:rPr>
        <w:t>,</w:t>
      </w:r>
      <w:r w:rsidRPr="0032295C">
        <w:rPr>
          <w:rFonts w:cs="Calibri"/>
          <w:sz w:val="18"/>
          <w:szCs w:val="18"/>
        </w:rPr>
        <w:t xml:space="preserve"> and other related activities undertaken. List them as well as the sufficiency of resources. Evaluate the structure and staffing levels, or provide a reference to another existing document. </w:t>
      </w:r>
    </w:p>
    <w:p w14:paraId="4771B86C" w14:textId="77777777" w:rsidR="004747F4" w:rsidRDefault="004747F4" w:rsidP="0032295C">
      <w:pPr>
        <w:spacing w:after="0" w:line="240" w:lineRule="auto"/>
        <w:contextualSpacing/>
        <w:jc w:val="both"/>
        <w:rPr>
          <w:rFonts w:cs="Calibri"/>
          <w:sz w:val="18"/>
          <w:szCs w:val="18"/>
        </w:rPr>
      </w:pPr>
    </w:p>
    <w:p w14:paraId="6F14828C" w14:textId="6FE0E41A" w:rsidR="00603A24" w:rsidRPr="00603A24" w:rsidRDefault="00603A24" w:rsidP="00603A24">
      <w:pPr>
        <w:pStyle w:val="Odsekzoznamu"/>
        <w:numPr>
          <w:ilvl w:val="1"/>
          <w:numId w:val="45"/>
        </w:numPr>
        <w:spacing w:after="0" w:line="240" w:lineRule="auto"/>
        <w:jc w:val="both"/>
        <w:rPr>
          <w:rFonts w:cs="Calibri"/>
          <w:b/>
          <w:sz w:val="18"/>
          <w:szCs w:val="18"/>
        </w:rPr>
      </w:pPr>
      <w:r w:rsidRPr="00603A24">
        <w:rPr>
          <w:rFonts w:cs="Calibri"/>
          <w:b/>
          <w:sz w:val="18"/>
          <w:szCs w:val="18"/>
        </w:rPr>
        <w:t>Policies, structures</w:t>
      </w:r>
      <w:r w:rsidR="0046689B">
        <w:rPr>
          <w:rFonts w:cs="Calibri"/>
          <w:b/>
          <w:sz w:val="18"/>
          <w:szCs w:val="18"/>
        </w:rPr>
        <w:t>,</w:t>
      </w:r>
      <w:r w:rsidRPr="00603A24">
        <w:rPr>
          <w:rFonts w:cs="Calibri"/>
          <w:b/>
          <w:sz w:val="18"/>
          <w:szCs w:val="18"/>
        </w:rPr>
        <w:t xml:space="preserve"> and processes of internal system</w:t>
      </w:r>
    </w:p>
    <w:p w14:paraId="24EAB2E2" w14:textId="0602EE96" w:rsidR="004747F4" w:rsidRPr="004747F4" w:rsidRDefault="004747F4" w:rsidP="004747F4">
      <w:pPr>
        <w:spacing w:after="0" w:line="240" w:lineRule="auto"/>
        <w:contextualSpacing/>
        <w:jc w:val="both"/>
        <w:rPr>
          <w:rFonts w:cs="Calibri"/>
          <w:sz w:val="18"/>
          <w:szCs w:val="18"/>
        </w:rPr>
      </w:pPr>
      <w:r w:rsidRPr="004747F4">
        <w:rPr>
          <w:rFonts w:cs="Calibri"/>
          <w:sz w:val="18"/>
          <w:szCs w:val="18"/>
        </w:rPr>
        <w:t xml:space="preserve">Characterize and evaluate, as in the </w:t>
      </w:r>
      <w:r w:rsidR="005E1A81">
        <w:rPr>
          <w:rFonts w:cs="Calibri"/>
          <w:sz w:val="18"/>
          <w:szCs w:val="18"/>
        </w:rPr>
        <w:t>IQAS</w:t>
      </w:r>
      <w:r>
        <w:rPr>
          <w:rFonts w:cs="Calibri"/>
          <w:sz w:val="18"/>
          <w:szCs w:val="18"/>
        </w:rPr>
        <w:t>:</w:t>
      </w:r>
      <w:r w:rsidRPr="004747F4">
        <w:rPr>
          <w:rFonts w:cs="Calibri"/>
          <w:sz w:val="18"/>
          <w:szCs w:val="18"/>
        </w:rPr>
        <w:t xml:space="preserve"> </w:t>
      </w:r>
    </w:p>
    <w:p w14:paraId="5ADD5B0C" w14:textId="357D8E0B" w:rsidR="004747F4" w:rsidRPr="00603A24" w:rsidRDefault="004747F4" w:rsidP="00603A24">
      <w:pPr>
        <w:pStyle w:val="Odsekzoznamu"/>
        <w:numPr>
          <w:ilvl w:val="2"/>
          <w:numId w:val="45"/>
        </w:numPr>
        <w:spacing w:after="0" w:line="240" w:lineRule="auto"/>
        <w:jc w:val="both"/>
        <w:rPr>
          <w:rFonts w:cs="Calibri"/>
          <w:sz w:val="18"/>
          <w:szCs w:val="18"/>
        </w:rPr>
      </w:pPr>
      <w:r w:rsidRPr="00603A24">
        <w:rPr>
          <w:rFonts w:cs="Calibri"/>
          <w:sz w:val="18"/>
          <w:szCs w:val="18"/>
        </w:rPr>
        <w:t>You ensure real stakeholder involvement.</w:t>
      </w:r>
    </w:p>
    <w:p w14:paraId="78FAB81E" w14:textId="36EB853A" w:rsidR="004747F4" w:rsidRDefault="004747F4" w:rsidP="004747F4">
      <w:pPr>
        <w:pStyle w:val="Odsekzoznamu"/>
        <w:numPr>
          <w:ilvl w:val="2"/>
          <w:numId w:val="45"/>
        </w:numPr>
        <w:spacing w:after="0" w:line="240" w:lineRule="auto"/>
        <w:jc w:val="both"/>
        <w:rPr>
          <w:rFonts w:cs="Calibri"/>
          <w:sz w:val="18"/>
          <w:szCs w:val="18"/>
        </w:rPr>
      </w:pPr>
      <w:r w:rsidRPr="00603A24">
        <w:rPr>
          <w:rFonts w:cs="Calibri"/>
          <w:sz w:val="18"/>
          <w:szCs w:val="18"/>
        </w:rPr>
        <w:t xml:space="preserve">You ensure that </w:t>
      </w:r>
      <w:r w:rsidR="00182BFB" w:rsidRPr="00603A24">
        <w:rPr>
          <w:rFonts w:cs="Calibri"/>
          <w:sz w:val="18"/>
          <w:szCs w:val="18"/>
        </w:rPr>
        <w:t>educational</w:t>
      </w:r>
      <w:r w:rsidRPr="00603A24">
        <w:rPr>
          <w:rFonts w:cs="Calibri"/>
          <w:sz w:val="18"/>
          <w:szCs w:val="18"/>
        </w:rPr>
        <w:t xml:space="preserve"> and research, artistic and other activities are linked in such a way that the level and focus of research, artistic</w:t>
      </w:r>
      <w:r w:rsidR="0046689B">
        <w:rPr>
          <w:rFonts w:cs="Calibri"/>
          <w:sz w:val="18"/>
          <w:szCs w:val="18"/>
        </w:rPr>
        <w:t>,</w:t>
      </w:r>
      <w:r w:rsidRPr="00603A24">
        <w:rPr>
          <w:rFonts w:cs="Calibri"/>
          <w:sz w:val="18"/>
          <w:szCs w:val="18"/>
        </w:rPr>
        <w:t xml:space="preserve"> and other activities </w:t>
      </w:r>
      <w:r w:rsidR="00182BFB" w:rsidRPr="00603A24">
        <w:rPr>
          <w:rFonts w:cs="Calibri"/>
          <w:sz w:val="18"/>
          <w:szCs w:val="18"/>
        </w:rPr>
        <w:t>correspond</w:t>
      </w:r>
      <w:r w:rsidRPr="00603A24">
        <w:rPr>
          <w:rFonts w:cs="Calibri"/>
          <w:sz w:val="18"/>
          <w:szCs w:val="18"/>
        </w:rPr>
        <w:t xml:space="preserve"> to the level of higher education and the </w:t>
      </w:r>
      <w:r w:rsidR="00182BFB" w:rsidRPr="00603A24">
        <w:rPr>
          <w:rFonts w:cs="Calibri"/>
          <w:sz w:val="18"/>
          <w:szCs w:val="18"/>
        </w:rPr>
        <w:t xml:space="preserve">learning </w:t>
      </w:r>
      <w:r w:rsidRPr="00603A24">
        <w:rPr>
          <w:rFonts w:cs="Calibri"/>
          <w:sz w:val="18"/>
          <w:szCs w:val="18"/>
        </w:rPr>
        <w:t xml:space="preserve">outcomes of the relevant fields of study. </w:t>
      </w:r>
    </w:p>
    <w:p w14:paraId="57A3FB94" w14:textId="6A736864" w:rsidR="004747F4" w:rsidRPr="00603A24" w:rsidRDefault="004747F4" w:rsidP="005E1A81">
      <w:pPr>
        <w:pStyle w:val="Odsekzoznamu"/>
        <w:numPr>
          <w:ilvl w:val="2"/>
          <w:numId w:val="45"/>
        </w:numPr>
        <w:spacing w:after="60" w:line="240" w:lineRule="auto"/>
        <w:jc w:val="both"/>
        <w:rPr>
          <w:rFonts w:cs="Calibri"/>
          <w:sz w:val="18"/>
          <w:szCs w:val="18"/>
        </w:rPr>
      </w:pPr>
      <w:r w:rsidRPr="00603A24">
        <w:rPr>
          <w:rFonts w:cs="Calibri"/>
          <w:sz w:val="18"/>
          <w:szCs w:val="18"/>
        </w:rPr>
        <w:t>You support the internatio</w:t>
      </w:r>
      <w:r w:rsidR="00182BFB" w:rsidRPr="00603A24">
        <w:rPr>
          <w:rFonts w:cs="Calibri"/>
          <w:sz w:val="18"/>
          <w:szCs w:val="18"/>
        </w:rPr>
        <w:t>nalisation of educational</w:t>
      </w:r>
      <w:r w:rsidRPr="00603A24">
        <w:rPr>
          <w:rFonts w:cs="Calibri"/>
          <w:sz w:val="18"/>
          <w:szCs w:val="18"/>
        </w:rPr>
        <w:t xml:space="preserve">, research, artistic and other activities so that the level of internationalisation is </w:t>
      </w:r>
      <w:r w:rsidR="00182BFB" w:rsidRPr="00603A24">
        <w:rPr>
          <w:rFonts w:cs="Calibri"/>
          <w:sz w:val="18"/>
          <w:szCs w:val="18"/>
        </w:rPr>
        <w:t>comme</w:t>
      </w:r>
      <w:r w:rsidR="0046689B">
        <w:rPr>
          <w:rFonts w:cs="Calibri"/>
          <w:sz w:val="18"/>
          <w:szCs w:val="18"/>
        </w:rPr>
        <w:t>n</w:t>
      </w:r>
      <w:r w:rsidR="00182BFB" w:rsidRPr="00603A24">
        <w:rPr>
          <w:rFonts w:cs="Calibri"/>
          <w:sz w:val="18"/>
          <w:szCs w:val="18"/>
        </w:rPr>
        <w:t>surate</w:t>
      </w:r>
      <w:r w:rsidRPr="00603A24">
        <w:rPr>
          <w:rFonts w:cs="Calibri"/>
          <w:sz w:val="18"/>
          <w:szCs w:val="18"/>
        </w:rPr>
        <w:t xml:space="preserve"> </w:t>
      </w:r>
      <w:r w:rsidR="00182BFB" w:rsidRPr="00603A24">
        <w:rPr>
          <w:rFonts w:cs="Calibri"/>
          <w:sz w:val="18"/>
          <w:szCs w:val="18"/>
        </w:rPr>
        <w:t>with</w:t>
      </w:r>
      <w:r w:rsidRPr="00603A24">
        <w:rPr>
          <w:rFonts w:cs="Calibri"/>
          <w:sz w:val="18"/>
          <w:szCs w:val="18"/>
        </w:rPr>
        <w:t xml:space="preserve"> the mission and strategic </w:t>
      </w:r>
      <w:r w:rsidR="00182BFB" w:rsidRPr="00603A24">
        <w:rPr>
          <w:rFonts w:cs="Calibri"/>
          <w:sz w:val="18"/>
          <w:szCs w:val="18"/>
        </w:rPr>
        <w:t>objectives</w:t>
      </w:r>
      <w:r w:rsidRPr="00603A24">
        <w:rPr>
          <w:rFonts w:cs="Calibri"/>
          <w:sz w:val="18"/>
          <w:szCs w:val="18"/>
        </w:rPr>
        <w:t xml:space="preserve"> of the HEI, the </w:t>
      </w:r>
      <w:r w:rsidR="00182BFB" w:rsidRPr="00603A24">
        <w:rPr>
          <w:rFonts w:cs="Calibri"/>
          <w:sz w:val="18"/>
          <w:szCs w:val="18"/>
        </w:rPr>
        <w:t>learning</w:t>
      </w:r>
      <w:r w:rsidRPr="00603A24">
        <w:rPr>
          <w:rFonts w:cs="Calibri"/>
          <w:sz w:val="18"/>
          <w:szCs w:val="18"/>
        </w:rPr>
        <w:t xml:space="preserve"> objectives</w:t>
      </w:r>
      <w:r w:rsidR="0046689B">
        <w:rPr>
          <w:rFonts w:cs="Calibri"/>
          <w:sz w:val="18"/>
          <w:szCs w:val="18"/>
        </w:rPr>
        <w:t>,</w:t>
      </w:r>
      <w:r w:rsidRPr="00603A24">
        <w:rPr>
          <w:rFonts w:cs="Calibri"/>
          <w:sz w:val="18"/>
          <w:szCs w:val="18"/>
        </w:rPr>
        <w:t xml:space="preserve"> and outcomes and the needs of stakeholders.</w:t>
      </w:r>
    </w:p>
    <w:p w14:paraId="188DC930" w14:textId="171BFD81" w:rsidR="004747F4" w:rsidRP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Use the status and development of related indicators in your self-assessment of each standard, as listed in A</w:t>
      </w:r>
      <w:r>
        <w:rPr>
          <w:rFonts w:cs="Calibri"/>
          <w:i/>
          <w:iCs/>
          <w:color w:val="003399"/>
          <w:sz w:val="16"/>
          <w:szCs w:val="16"/>
        </w:rPr>
        <w:t>nne</w:t>
      </w:r>
      <w:r w:rsidRPr="004747F4">
        <w:rPr>
          <w:rFonts w:cs="Calibri"/>
          <w:i/>
          <w:iCs/>
          <w:color w:val="003399"/>
          <w:sz w:val="16"/>
          <w:szCs w:val="16"/>
        </w:rPr>
        <w:t xml:space="preserve">x 3 of the </w:t>
      </w:r>
      <w:r>
        <w:rPr>
          <w:rFonts w:cs="Calibri"/>
          <w:i/>
          <w:iCs/>
          <w:color w:val="003399"/>
          <w:sz w:val="16"/>
          <w:szCs w:val="16"/>
        </w:rPr>
        <w:t>IER IS</w:t>
      </w:r>
      <w:r w:rsidRPr="004747F4">
        <w:rPr>
          <w:rFonts w:cs="Calibri"/>
          <w:i/>
          <w:iCs/>
          <w:color w:val="003399"/>
          <w:sz w:val="16"/>
          <w:szCs w:val="16"/>
        </w:rPr>
        <w:t xml:space="preserve">. For example, when assessing internationalisation, developments can be monitored and evaluated:   </w:t>
      </w:r>
    </w:p>
    <w:p w14:paraId="126BFB3A" w14:textId="77777777" w:rsidR="004747F4" w:rsidRPr="004747F4" w:rsidRDefault="004747F4" w:rsidP="005E1A81">
      <w:pPr>
        <w:spacing w:after="0" w:line="240" w:lineRule="auto"/>
        <w:ind w:left="567" w:firstLine="153"/>
        <w:jc w:val="both"/>
        <w:rPr>
          <w:rFonts w:cs="Calibri"/>
          <w:i/>
          <w:iCs/>
          <w:color w:val="003399"/>
          <w:sz w:val="16"/>
          <w:szCs w:val="16"/>
        </w:rPr>
      </w:pPr>
      <w:r w:rsidRPr="004747F4">
        <w:rPr>
          <w:rFonts w:cs="Calibri"/>
          <w:i/>
          <w:iCs/>
          <w:color w:val="003399"/>
          <w:sz w:val="16"/>
          <w:szCs w:val="16"/>
        </w:rPr>
        <w:t>- the number of study programmes offered in languages other than Slovak,</w:t>
      </w:r>
    </w:p>
    <w:p w14:paraId="5391A0CF" w14:textId="77777777" w:rsidR="004747F4" w:rsidRPr="004747F4" w:rsidRDefault="004747F4" w:rsidP="005E1A81">
      <w:pPr>
        <w:spacing w:after="0" w:line="240" w:lineRule="auto"/>
        <w:ind w:left="567" w:firstLine="153"/>
        <w:jc w:val="both"/>
        <w:rPr>
          <w:rFonts w:cs="Calibri"/>
          <w:i/>
          <w:iCs/>
          <w:color w:val="003399"/>
          <w:sz w:val="16"/>
          <w:szCs w:val="16"/>
        </w:rPr>
      </w:pPr>
      <w:r w:rsidRPr="004747F4">
        <w:rPr>
          <w:rFonts w:cs="Calibri"/>
          <w:i/>
          <w:iCs/>
          <w:color w:val="003399"/>
          <w:sz w:val="16"/>
          <w:szCs w:val="16"/>
        </w:rPr>
        <w:t>- the number of applicants for studies in a given academic year with non-Slovak citizenship,</w:t>
      </w:r>
    </w:p>
    <w:p w14:paraId="14D2FCA5" w14:textId="77777777" w:rsidR="004747F4" w:rsidRP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 xml:space="preserve">- the share of foreign students in the total number of students, </w:t>
      </w:r>
    </w:p>
    <w:p w14:paraId="7D32F871" w14:textId="77777777" w:rsidR="004747F4" w:rsidRP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 the number of students admitted on mobility from abroad in the relevant academic year,</w:t>
      </w:r>
    </w:p>
    <w:p w14:paraId="2771F13A" w14:textId="77777777" w:rsidR="004747F4" w:rsidRP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 the proportion of students with non-Slovak citizenship studying in a language other than Slovak out of the total number of students,</w:t>
      </w:r>
    </w:p>
    <w:p w14:paraId="59400061" w14:textId="77777777" w:rsidR="004747F4" w:rsidRP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 the proportion of teachers with more than 1 year of experience at a foreign university or research institution abroad,</w:t>
      </w:r>
    </w:p>
    <w:p w14:paraId="075B7FEE" w14:textId="77777777" w:rsidR="004747F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 etc.</w:t>
      </w:r>
    </w:p>
    <w:p w14:paraId="7EA08A66" w14:textId="2AEA656F" w:rsidR="000E33D0" w:rsidRPr="00603A24" w:rsidRDefault="004747F4" w:rsidP="005E1A81">
      <w:pPr>
        <w:spacing w:after="0" w:line="240" w:lineRule="auto"/>
        <w:ind w:left="720"/>
        <w:jc w:val="both"/>
        <w:rPr>
          <w:rFonts w:cs="Calibri"/>
          <w:i/>
          <w:iCs/>
          <w:color w:val="003399"/>
          <w:sz w:val="16"/>
          <w:szCs w:val="16"/>
        </w:rPr>
      </w:pPr>
      <w:r w:rsidRPr="004747F4">
        <w:rPr>
          <w:rFonts w:cs="Calibri"/>
          <w:i/>
          <w:iCs/>
          <w:color w:val="003399"/>
          <w:sz w:val="16"/>
          <w:szCs w:val="16"/>
        </w:rPr>
        <w:t>In the text of the self-assessment, a brief commentary on their development and related objectives is sufficient.</w:t>
      </w:r>
    </w:p>
    <w:p w14:paraId="61EF251E" w14:textId="3496C9B6" w:rsidR="002E0DBB" w:rsidRDefault="004747F4" w:rsidP="005E1A81">
      <w:pPr>
        <w:keepNext/>
        <w:keepLines/>
        <w:numPr>
          <w:ilvl w:val="2"/>
          <w:numId w:val="45"/>
        </w:numPr>
        <w:spacing w:after="0" w:line="240" w:lineRule="auto"/>
        <w:ind w:left="567" w:hanging="567"/>
        <w:jc w:val="both"/>
        <w:outlineLvl w:val="2"/>
        <w:rPr>
          <w:rFonts w:cs="Calibri"/>
          <w:color w:val="000000"/>
          <w:sz w:val="18"/>
          <w:szCs w:val="18"/>
        </w:rPr>
      </w:pPr>
      <w:r w:rsidRPr="002E0DBB">
        <w:rPr>
          <w:rFonts w:cs="Calibri"/>
          <w:color w:val="000000"/>
          <w:sz w:val="18"/>
          <w:szCs w:val="18"/>
        </w:rPr>
        <w:t xml:space="preserve">You </w:t>
      </w:r>
      <w:r w:rsidR="00B6638A">
        <w:rPr>
          <w:rFonts w:cs="Calibri"/>
          <w:color w:val="000000"/>
          <w:sz w:val="18"/>
          <w:szCs w:val="18"/>
        </w:rPr>
        <w:t>ensure</w:t>
      </w:r>
      <w:r w:rsidRPr="002E0DBB">
        <w:rPr>
          <w:rFonts w:cs="Calibri"/>
          <w:color w:val="000000"/>
          <w:sz w:val="18"/>
          <w:szCs w:val="18"/>
        </w:rPr>
        <w:t xml:space="preserve"> protection against </w:t>
      </w:r>
      <w:r w:rsidR="00B11EBD" w:rsidRPr="00B11EBD">
        <w:rPr>
          <w:sz w:val="18"/>
          <w:szCs w:val="18"/>
        </w:rPr>
        <w:t>all forms of</w:t>
      </w:r>
      <w:r w:rsidR="00B11EBD">
        <w:t xml:space="preserve"> </w:t>
      </w:r>
      <w:r w:rsidRPr="002E0DBB">
        <w:rPr>
          <w:rFonts w:cs="Calibri"/>
          <w:color w:val="000000"/>
          <w:sz w:val="18"/>
          <w:szCs w:val="18"/>
        </w:rPr>
        <w:t>intolerance and discrimination against students, staff</w:t>
      </w:r>
      <w:r w:rsidR="0046689B">
        <w:rPr>
          <w:rFonts w:cs="Calibri"/>
          <w:color w:val="000000"/>
          <w:sz w:val="18"/>
          <w:szCs w:val="18"/>
        </w:rPr>
        <w:t>,</w:t>
      </w:r>
      <w:r w:rsidRPr="002E0DBB">
        <w:rPr>
          <w:rFonts w:cs="Calibri"/>
          <w:color w:val="000000"/>
          <w:sz w:val="18"/>
          <w:szCs w:val="18"/>
        </w:rPr>
        <w:t xml:space="preserve"> and applicants, in particular </w:t>
      </w:r>
      <w:r w:rsidR="002E0DBB" w:rsidRPr="002E0DBB">
        <w:rPr>
          <w:rFonts w:cs="Calibri"/>
          <w:color w:val="000000"/>
          <w:sz w:val="18"/>
          <w:szCs w:val="18"/>
        </w:rPr>
        <w:t>b</w:t>
      </w:r>
      <w:r w:rsidR="00B11EBD">
        <w:rPr>
          <w:rFonts w:cs="Calibri"/>
          <w:color w:val="000000"/>
          <w:sz w:val="18"/>
          <w:szCs w:val="18"/>
        </w:rPr>
        <w:t>ased</w:t>
      </w:r>
      <w:r w:rsidR="002E0DBB" w:rsidRPr="002E0DBB">
        <w:rPr>
          <w:rFonts w:cs="Calibri"/>
          <w:color w:val="000000"/>
          <w:sz w:val="18"/>
          <w:szCs w:val="18"/>
        </w:rPr>
        <w:t xml:space="preserve"> on</w:t>
      </w:r>
      <w:r w:rsidRPr="002E0DBB">
        <w:rPr>
          <w:rFonts w:cs="Calibri"/>
          <w:color w:val="000000"/>
          <w:sz w:val="18"/>
          <w:szCs w:val="18"/>
        </w:rPr>
        <w:t xml:space="preserve"> </w:t>
      </w:r>
      <w:r w:rsidR="00B11EBD">
        <w:rPr>
          <w:rFonts w:cs="Calibri"/>
          <w:color w:val="000000"/>
          <w:sz w:val="18"/>
          <w:szCs w:val="18"/>
        </w:rPr>
        <w:t xml:space="preserve">gender, </w:t>
      </w:r>
      <w:r w:rsidRPr="002E0DBB">
        <w:rPr>
          <w:rFonts w:cs="Calibri"/>
          <w:color w:val="000000"/>
          <w:sz w:val="18"/>
          <w:szCs w:val="18"/>
        </w:rPr>
        <w:t xml:space="preserve">race, colour, language, age, sexual orientation, </w:t>
      </w:r>
      <w:r w:rsidR="00B11EBD">
        <w:rPr>
          <w:rFonts w:cs="Calibri"/>
          <w:color w:val="000000"/>
          <w:sz w:val="18"/>
          <w:szCs w:val="18"/>
        </w:rPr>
        <w:t>belief</w:t>
      </w:r>
      <w:r w:rsidRPr="002E0DBB">
        <w:rPr>
          <w:rFonts w:cs="Calibri"/>
          <w:color w:val="000000"/>
          <w:sz w:val="18"/>
          <w:szCs w:val="18"/>
        </w:rPr>
        <w:t xml:space="preserve"> or religion, disability, political or </w:t>
      </w:r>
      <w:r w:rsidR="0046689B">
        <w:rPr>
          <w:rFonts w:cs="Calibri"/>
          <w:color w:val="000000"/>
          <w:sz w:val="18"/>
          <w:szCs w:val="18"/>
        </w:rPr>
        <w:t>an</w:t>
      </w:r>
      <w:r w:rsidRPr="002E0DBB">
        <w:rPr>
          <w:rFonts w:cs="Calibri"/>
          <w:color w:val="000000"/>
          <w:sz w:val="18"/>
          <w:szCs w:val="18"/>
        </w:rPr>
        <w:t xml:space="preserve">other opinion, national or social origin, </w:t>
      </w:r>
      <w:r w:rsidR="00B11EBD">
        <w:rPr>
          <w:rFonts w:cs="Calibri"/>
          <w:color w:val="000000"/>
          <w:sz w:val="18"/>
          <w:szCs w:val="18"/>
        </w:rPr>
        <w:t>nationality or ethnic</w:t>
      </w:r>
      <w:r w:rsidRPr="002E0DBB">
        <w:rPr>
          <w:rFonts w:cs="Calibri"/>
          <w:color w:val="000000"/>
          <w:sz w:val="18"/>
          <w:szCs w:val="18"/>
        </w:rPr>
        <w:t xml:space="preserve"> group, property</w:t>
      </w:r>
      <w:r w:rsidR="0046689B">
        <w:rPr>
          <w:rFonts w:cs="Calibri"/>
          <w:color w:val="000000"/>
          <w:sz w:val="18"/>
          <w:szCs w:val="18"/>
        </w:rPr>
        <w:t>,</w:t>
      </w:r>
      <w:r w:rsidRPr="002E0DBB">
        <w:rPr>
          <w:rFonts w:cs="Calibri"/>
          <w:color w:val="000000"/>
          <w:sz w:val="18"/>
          <w:szCs w:val="18"/>
        </w:rPr>
        <w:t xml:space="preserve"> and </w:t>
      </w:r>
      <w:r w:rsidR="00B11EBD">
        <w:rPr>
          <w:rFonts w:cs="Calibri"/>
          <w:color w:val="000000"/>
          <w:sz w:val="18"/>
          <w:szCs w:val="18"/>
        </w:rPr>
        <w:t>origin.</w:t>
      </w:r>
    </w:p>
    <w:p w14:paraId="3870C841" w14:textId="25B3588C" w:rsidR="00B6638A" w:rsidRDefault="002E0DBB" w:rsidP="005E1A81">
      <w:pPr>
        <w:keepNext/>
        <w:keepLines/>
        <w:numPr>
          <w:ilvl w:val="2"/>
          <w:numId w:val="45"/>
        </w:numPr>
        <w:spacing w:after="0" w:line="240" w:lineRule="auto"/>
        <w:ind w:left="567" w:hanging="567"/>
        <w:jc w:val="both"/>
        <w:outlineLvl w:val="2"/>
        <w:rPr>
          <w:rFonts w:cs="Calibri"/>
          <w:color w:val="000000"/>
          <w:sz w:val="18"/>
          <w:szCs w:val="18"/>
        </w:rPr>
      </w:pPr>
      <w:r w:rsidRPr="002E0DBB">
        <w:rPr>
          <w:rFonts w:cs="Calibri"/>
          <w:color w:val="000000"/>
          <w:sz w:val="18"/>
          <w:szCs w:val="18"/>
        </w:rPr>
        <w:t xml:space="preserve">You </w:t>
      </w:r>
      <w:r w:rsidR="00B6638A">
        <w:rPr>
          <w:rFonts w:cs="Calibri"/>
          <w:color w:val="000000"/>
          <w:sz w:val="18"/>
          <w:szCs w:val="18"/>
        </w:rPr>
        <w:t>ensure</w:t>
      </w:r>
      <w:r w:rsidRPr="002E0DBB">
        <w:rPr>
          <w:rFonts w:cs="Calibri"/>
          <w:color w:val="000000"/>
          <w:sz w:val="18"/>
          <w:szCs w:val="18"/>
        </w:rPr>
        <w:t xml:space="preserve"> </w:t>
      </w:r>
      <w:r w:rsidR="00B11EBD" w:rsidRPr="00B11EBD">
        <w:rPr>
          <w:sz w:val="18"/>
          <w:szCs w:val="18"/>
        </w:rPr>
        <w:t>the maintenance of academic integrity, adherence to academic ethics, vigilance against plagiarism and other types of academic fraud, and that appropriate action is taken in response to them</w:t>
      </w:r>
      <w:r w:rsidR="005E1A81">
        <w:rPr>
          <w:sz w:val="18"/>
          <w:szCs w:val="18"/>
        </w:rPr>
        <w:t>.</w:t>
      </w:r>
      <w:r w:rsidR="00B11EBD" w:rsidRPr="002E0DBB">
        <w:rPr>
          <w:rFonts w:cs="Calibri"/>
          <w:color w:val="000000"/>
          <w:sz w:val="18"/>
          <w:szCs w:val="18"/>
        </w:rPr>
        <w:t xml:space="preserve"> </w:t>
      </w:r>
    </w:p>
    <w:p w14:paraId="5B30D509" w14:textId="73CD2579" w:rsidR="000E33D0" w:rsidRPr="00B6638A" w:rsidRDefault="008A4DC7" w:rsidP="005E1A81">
      <w:pPr>
        <w:keepNext/>
        <w:keepLines/>
        <w:numPr>
          <w:ilvl w:val="2"/>
          <w:numId w:val="45"/>
        </w:numPr>
        <w:spacing w:after="0" w:line="240" w:lineRule="auto"/>
        <w:ind w:left="567" w:hanging="567"/>
        <w:jc w:val="both"/>
        <w:outlineLvl w:val="2"/>
        <w:rPr>
          <w:rFonts w:cs="Calibri"/>
          <w:color w:val="000000"/>
          <w:sz w:val="18"/>
          <w:szCs w:val="18"/>
        </w:rPr>
      </w:pPr>
      <w:r w:rsidRPr="00B6638A">
        <w:rPr>
          <w:sz w:val="18"/>
          <w:szCs w:val="18"/>
        </w:rPr>
        <w:t xml:space="preserve">You review claims by which students seek the protection of their rights and legally protected interests that they believe have been violated or through which students point out specific deficiencies in the actions or inactions of the institution, while the review of claims is transparent and is also carried out by student representatives and </w:t>
      </w:r>
      <w:r w:rsidRPr="00B6638A">
        <w:rPr>
          <w:rFonts w:cs="Calibri"/>
          <w:color w:val="000000"/>
          <w:sz w:val="18"/>
          <w:szCs w:val="18"/>
        </w:rPr>
        <w:t>feedback is provided to the complainants on the outcome of their review and the action taken. Evaluate the effectiveness of the mechanisms for examini</w:t>
      </w:r>
      <w:r w:rsidR="0046689B">
        <w:rPr>
          <w:rFonts w:cs="Calibri"/>
          <w:color w:val="000000"/>
          <w:sz w:val="18"/>
          <w:szCs w:val="18"/>
        </w:rPr>
        <w:t>n</w:t>
      </w:r>
      <w:r w:rsidRPr="00B6638A">
        <w:rPr>
          <w:rFonts w:cs="Calibri"/>
          <w:color w:val="000000"/>
          <w:sz w:val="18"/>
          <w:szCs w:val="18"/>
        </w:rPr>
        <w:t>g complaints.</w:t>
      </w:r>
      <w:r w:rsidR="000E33D0" w:rsidRPr="00B6638A">
        <w:rPr>
          <w:rFonts w:cs="Calibri"/>
          <w:color w:val="000000"/>
          <w:sz w:val="18"/>
          <w:szCs w:val="18"/>
        </w:rPr>
        <w:t xml:space="preserve"> </w:t>
      </w:r>
    </w:p>
    <w:p w14:paraId="3B57AB1F" w14:textId="524C479F" w:rsidR="00B6638A" w:rsidRDefault="0046689B" w:rsidP="005E1A81">
      <w:pPr>
        <w:keepNext/>
        <w:keepLines/>
        <w:numPr>
          <w:ilvl w:val="2"/>
          <w:numId w:val="45"/>
        </w:numPr>
        <w:spacing w:after="0" w:line="240" w:lineRule="auto"/>
        <w:ind w:left="567" w:hanging="567"/>
        <w:jc w:val="both"/>
        <w:outlineLvl w:val="2"/>
        <w:rPr>
          <w:rFonts w:cs="Calibri"/>
          <w:sz w:val="18"/>
          <w:szCs w:val="18"/>
        </w:rPr>
      </w:pPr>
      <w:r>
        <w:rPr>
          <w:rFonts w:cs="Calibri"/>
          <w:sz w:val="18"/>
          <w:szCs w:val="18"/>
        </w:rPr>
        <w:t xml:space="preserve">You ensure </w:t>
      </w:r>
      <w:r w:rsidR="00B6638A" w:rsidRPr="00B6638A">
        <w:rPr>
          <w:sz w:val="18"/>
          <w:szCs w:val="18"/>
        </w:rPr>
        <w:t>compliance with and adherence to generally binding regulations and the internal regulations of the HEI</w:t>
      </w:r>
      <w:r w:rsidR="00B6638A" w:rsidRPr="00B6638A">
        <w:rPr>
          <w:rFonts w:cs="Calibri"/>
          <w:sz w:val="18"/>
          <w:szCs w:val="18"/>
        </w:rPr>
        <w:t>.</w:t>
      </w:r>
    </w:p>
    <w:p w14:paraId="1A8B6DB1" w14:textId="4AFEF4AA" w:rsidR="00B6638A" w:rsidRPr="00B6638A" w:rsidRDefault="00B6638A" w:rsidP="005E1A81">
      <w:pPr>
        <w:keepNext/>
        <w:keepLines/>
        <w:numPr>
          <w:ilvl w:val="2"/>
          <w:numId w:val="45"/>
        </w:numPr>
        <w:spacing w:after="0" w:line="240" w:lineRule="auto"/>
        <w:ind w:left="567" w:hanging="567"/>
        <w:jc w:val="both"/>
        <w:outlineLvl w:val="2"/>
        <w:rPr>
          <w:rFonts w:cs="Calibri"/>
          <w:sz w:val="18"/>
          <w:szCs w:val="18"/>
        </w:rPr>
      </w:pPr>
      <w:r w:rsidRPr="00B6638A">
        <w:rPr>
          <w:sz w:val="18"/>
          <w:szCs w:val="18"/>
        </w:rPr>
        <w:t>You promote the continuous improvement of the quality of the activities carried out by the higher education institution and the development of a quality culture at all parts and levels of the HEI.</w:t>
      </w:r>
    </w:p>
    <w:p w14:paraId="1844F2A6" w14:textId="62B2E204" w:rsidR="00B6638A" w:rsidRPr="005E1A81" w:rsidRDefault="00B6638A" w:rsidP="005E1A81">
      <w:pPr>
        <w:keepNext/>
        <w:keepLines/>
        <w:numPr>
          <w:ilvl w:val="2"/>
          <w:numId w:val="45"/>
        </w:numPr>
        <w:spacing w:after="0" w:line="240" w:lineRule="auto"/>
        <w:ind w:left="567" w:hanging="567"/>
        <w:jc w:val="both"/>
        <w:outlineLvl w:val="2"/>
        <w:rPr>
          <w:rFonts w:cs="Calibri"/>
          <w:color w:val="000000"/>
          <w:sz w:val="18"/>
          <w:szCs w:val="18"/>
        </w:rPr>
      </w:pPr>
      <w:r w:rsidRPr="005E1A81">
        <w:rPr>
          <w:rFonts w:cs="Calibri"/>
          <w:color w:val="000000"/>
          <w:sz w:val="18"/>
          <w:szCs w:val="18"/>
        </w:rPr>
        <w:t>You ensure the interrelationship between the internal system and the long-term plan of the institution.</w:t>
      </w:r>
    </w:p>
    <w:p w14:paraId="1D78E7B2" w14:textId="217E2644" w:rsidR="000E33D0" w:rsidRPr="00B6638A" w:rsidRDefault="00B6638A" w:rsidP="005E1A81">
      <w:pPr>
        <w:numPr>
          <w:ilvl w:val="2"/>
          <w:numId w:val="45"/>
        </w:numPr>
        <w:spacing w:after="0" w:line="240" w:lineRule="auto"/>
        <w:ind w:left="567" w:hanging="567"/>
        <w:contextualSpacing/>
        <w:jc w:val="both"/>
        <w:rPr>
          <w:rFonts w:cs="Calibri"/>
          <w:sz w:val="18"/>
          <w:szCs w:val="18"/>
        </w:rPr>
      </w:pPr>
      <w:r w:rsidRPr="00B6638A">
        <w:rPr>
          <w:sz w:val="18"/>
          <w:szCs w:val="18"/>
        </w:rPr>
        <w:t>You ensure effective administration related to quality assurance and not overloading teachers, students</w:t>
      </w:r>
      <w:r w:rsidR="0046689B">
        <w:rPr>
          <w:sz w:val="18"/>
          <w:szCs w:val="18"/>
        </w:rPr>
        <w:t>,</w:t>
      </w:r>
      <w:r w:rsidRPr="00B6638A">
        <w:rPr>
          <w:sz w:val="18"/>
          <w:szCs w:val="18"/>
        </w:rPr>
        <w:t xml:space="preserve"> and other staff involved in research, artistic and other activities with unnecessary bureaucratic obligations</w:t>
      </w:r>
      <w:r w:rsidRPr="00B6638A">
        <w:rPr>
          <w:rFonts w:cs="Calibri"/>
          <w:sz w:val="18"/>
          <w:szCs w:val="18"/>
        </w:rPr>
        <w:t>.</w:t>
      </w:r>
    </w:p>
    <w:p w14:paraId="4023CD15" w14:textId="77777777" w:rsidR="00B6638A" w:rsidRPr="00B6638A" w:rsidRDefault="00B6638A" w:rsidP="00B6638A">
      <w:pPr>
        <w:spacing w:after="0" w:line="240" w:lineRule="auto"/>
        <w:ind w:left="567"/>
        <w:contextualSpacing/>
        <w:jc w:val="both"/>
        <w:rPr>
          <w:rFonts w:cs="Calibri"/>
          <w:sz w:val="18"/>
          <w:szCs w:val="18"/>
        </w:rPr>
      </w:pPr>
    </w:p>
    <w:p w14:paraId="425D6A4F" w14:textId="419E570D" w:rsidR="000E33D0" w:rsidRPr="001C16BD" w:rsidRDefault="00B6638A" w:rsidP="00C04CE9">
      <w:pPr>
        <w:numPr>
          <w:ilvl w:val="1"/>
          <w:numId w:val="45"/>
        </w:numPr>
        <w:spacing w:before="40" w:after="0" w:line="240" w:lineRule="auto"/>
        <w:ind w:left="357" w:hanging="357"/>
        <w:jc w:val="both"/>
        <w:rPr>
          <w:rFonts w:cs="Calibri"/>
          <w:b/>
          <w:bCs/>
          <w:color w:val="000000"/>
          <w:sz w:val="18"/>
          <w:szCs w:val="18"/>
        </w:rPr>
      </w:pPr>
      <w:r>
        <w:rPr>
          <w:rFonts w:cs="Calibri"/>
          <w:b/>
          <w:bCs/>
          <w:color w:val="000000"/>
          <w:sz w:val="18"/>
          <w:szCs w:val="18"/>
        </w:rPr>
        <w:t>The compliance of habilitation and inauguration proceedings</w:t>
      </w:r>
      <w:r w:rsidR="000E33D0" w:rsidRPr="001C16BD">
        <w:rPr>
          <w:rFonts w:cs="Calibri"/>
          <w:b/>
          <w:bCs/>
          <w:color w:val="000000"/>
          <w:sz w:val="18"/>
          <w:szCs w:val="18"/>
        </w:rPr>
        <w:t xml:space="preserve"> </w:t>
      </w:r>
    </w:p>
    <w:p w14:paraId="0BA3F21E" w14:textId="20C32BB4" w:rsidR="00B6638A" w:rsidRPr="00B6638A" w:rsidRDefault="00B6638A" w:rsidP="00C04CE9">
      <w:pPr>
        <w:spacing w:after="0" w:line="240" w:lineRule="auto"/>
        <w:jc w:val="both"/>
        <w:rPr>
          <w:sz w:val="18"/>
          <w:szCs w:val="18"/>
        </w:rPr>
      </w:pPr>
      <w:r w:rsidRPr="00B6638A">
        <w:rPr>
          <w:rFonts w:cs="Calibri"/>
          <w:sz w:val="18"/>
          <w:szCs w:val="18"/>
        </w:rPr>
        <w:t>Describe</w:t>
      </w:r>
      <w:r w:rsidRPr="00B6638A">
        <w:rPr>
          <w:sz w:val="18"/>
          <w:szCs w:val="18"/>
        </w:rPr>
        <w:t xml:space="preserve"> the policies</w:t>
      </w:r>
      <w:r w:rsidR="0046689B">
        <w:rPr>
          <w:sz w:val="18"/>
          <w:szCs w:val="18"/>
        </w:rPr>
        <w:t xml:space="preserve">, structures, </w:t>
      </w:r>
      <w:r w:rsidRPr="00B6638A">
        <w:rPr>
          <w:sz w:val="18"/>
          <w:szCs w:val="18"/>
        </w:rPr>
        <w:t>and pr</w:t>
      </w:r>
      <w:r>
        <w:rPr>
          <w:sz w:val="18"/>
          <w:szCs w:val="18"/>
        </w:rPr>
        <w:t>ocesses of the internal system by which the HEI</w:t>
      </w:r>
      <w:r w:rsidRPr="00B6638A">
        <w:rPr>
          <w:sz w:val="18"/>
          <w:szCs w:val="18"/>
        </w:rPr>
        <w:t xml:space="preserve"> ensure</w:t>
      </w:r>
      <w:r>
        <w:rPr>
          <w:sz w:val="18"/>
          <w:szCs w:val="18"/>
        </w:rPr>
        <w:t>s</w:t>
      </w:r>
      <w:r w:rsidRPr="00B6638A">
        <w:rPr>
          <w:sz w:val="18"/>
          <w:szCs w:val="18"/>
        </w:rPr>
        <w:t xml:space="preserve"> that the institution meets the standards for such proceedings.</w:t>
      </w:r>
      <w:r>
        <w:rPr>
          <w:sz w:val="18"/>
          <w:szCs w:val="18"/>
        </w:rPr>
        <w:t xml:space="preserve"> </w:t>
      </w:r>
      <w:r w:rsidRPr="00B6638A">
        <w:rPr>
          <w:sz w:val="18"/>
          <w:szCs w:val="18"/>
        </w:rPr>
        <w:t>Evaluate the results of a recent internal assessment of HI</w:t>
      </w:r>
      <w:r>
        <w:rPr>
          <w:sz w:val="18"/>
          <w:szCs w:val="18"/>
        </w:rPr>
        <w:t>P</w:t>
      </w:r>
      <w:r w:rsidRPr="00B6638A">
        <w:rPr>
          <w:sz w:val="18"/>
          <w:szCs w:val="18"/>
        </w:rPr>
        <w:t xml:space="preserve"> compliance in each HI</w:t>
      </w:r>
      <w:r>
        <w:rPr>
          <w:sz w:val="18"/>
          <w:szCs w:val="18"/>
        </w:rPr>
        <w:t>P</w:t>
      </w:r>
      <w:r w:rsidRPr="00B6638A">
        <w:rPr>
          <w:sz w:val="18"/>
          <w:szCs w:val="18"/>
        </w:rPr>
        <w:t xml:space="preserve"> </w:t>
      </w:r>
      <w:r w:rsidR="005E1A81">
        <w:rPr>
          <w:sz w:val="18"/>
          <w:szCs w:val="18"/>
        </w:rPr>
        <w:t xml:space="preserve">fields </w:t>
      </w:r>
      <w:r w:rsidRPr="00B6638A">
        <w:rPr>
          <w:sz w:val="18"/>
          <w:szCs w:val="18"/>
        </w:rPr>
        <w:t xml:space="preserve">and related steps. Provide a </w:t>
      </w:r>
      <w:r w:rsidR="008F4065">
        <w:rPr>
          <w:sz w:val="18"/>
          <w:szCs w:val="18"/>
        </w:rPr>
        <w:t>reference</w:t>
      </w:r>
      <w:r w:rsidRPr="00B6638A">
        <w:rPr>
          <w:sz w:val="18"/>
          <w:szCs w:val="18"/>
        </w:rPr>
        <w:t xml:space="preserve"> to the related records of the internal HI</w:t>
      </w:r>
      <w:r>
        <w:rPr>
          <w:sz w:val="18"/>
          <w:szCs w:val="18"/>
        </w:rPr>
        <w:t>P</w:t>
      </w:r>
      <w:r w:rsidRPr="00B6638A">
        <w:rPr>
          <w:sz w:val="18"/>
          <w:szCs w:val="18"/>
        </w:rPr>
        <w:t xml:space="preserve"> compliance assessment body. Evaluate the progress and results of the HI</w:t>
      </w:r>
      <w:r>
        <w:rPr>
          <w:sz w:val="18"/>
          <w:szCs w:val="18"/>
        </w:rPr>
        <w:t>P</w:t>
      </w:r>
      <w:r w:rsidRPr="00B6638A">
        <w:rPr>
          <w:sz w:val="18"/>
          <w:szCs w:val="18"/>
        </w:rPr>
        <w:t xml:space="preserve"> for the past 5 years.</w:t>
      </w:r>
    </w:p>
    <w:p w14:paraId="47D632A8" w14:textId="77777777" w:rsidR="000E33D0" w:rsidRPr="007C2C94" w:rsidRDefault="000E33D0" w:rsidP="00C04CE9">
      <w:pPr>
        <w:spacing w:after="0" w:line="240" w:lineRule="auto"/>
        <w:rPr>
          <w:rFonts w:cs="Calibri"/>
          <w:i/>
          <w:iCs/>
          <w:sz w:val="12"/>
          <w:szCs w:val="12"/>
        </w:rPr>
      </w:pPr>
    </w:p>
    <w:p w14:paraId="73981C96" w14:textId="2605FE37" w:rsidR="000E33D0" w:rsidRPr="00B6638A" w:rsidRDefault="00B6638A" w:rsidP="005E1A81">
      <w:pPr>
        <w:spacing w:after="120" w:line="240" w:lineRule="auto"/>
        <w:jc w:val="both"/>
        <w:rPr>
          <w:rFonts w:cs="Calibri"/>
          <w:i/>
          <w:iCs/>
          <w:color w:val="003399"/>
          <w:sz w:val="16"/>
          <w:szCs w:val="16"/>
        </w:rPr>
      </w:pPr>
      <w:r w:rsidRPr="00B6638A">
        <w:rPr>
          <w:rFonts w:cs="Calibri"/>
          <w:i/>
          <w:iCs/>
          <w:color w:val="003399"/>
          <w:sz w:val="16"/>
          <w:szCs w:val="16"/>
        </w:rPr>
        <w:t xml:space="preserve">In Annex 2 of the </w:t>
      </w:r>
      <w:r>
        <w:rPr>
          <w:rFonts w:cs="Calibri"/>
          <w:i/>
          <w:iCs/>
          <w:color w:val="003399"/>
          <w:sz w:val="16"/>
          <w:szCs w:val="16"/>
        </w:rPr>
        <w:t>IAS IS</w:t>
      </w:r>
      <w:r w:rsidR="005E1A81">
        <w:rPr>
          <w:rFonts w:cs="Calibri"/>
          <w:i/>
          <w:iCs/>
          <w:color w:val="003399"/>
          <w:sz w:val="16"/>
          <w:szCs w:val="16"/>
        </w:rPr>
        <w:t>,</w:t>
      </w:r>
      <w:r w:rsidRPr="00B6638A">
        <w:rPr>
          <w:rFonts w:cs="Calibri"/>
          <w:i/>
          <w:iCs/>
          <w:color w:val="003399"/>
          <w:sz w:val="16"/>
          <w:szCs w:val="16"/>
        </w:rPr>
        <w:t xml:space="preserve"> provide a list of habilitation and inauguration </w:t>
      </w:r>
      <w:r>
        <w:rPr>
          <w:rFonts w:cs="Calibri"/>
          <w:i/>
          <w:iCs/>
          <w:color w:val="003399"/>
          <w:sz w:val="16"/>
          <w:szCs w:val="16"/>
        </w:rPr>
        <w:t>proceedings</w:t>
      </w:r>
      <w:r w:rsidRPr="00B6638A">
        <w:rPr>
          <w:rFonts w:cs="Calibri"/>
          <w:i/>
          <w:iCs/>
          <w:color w:val="003399"/>
          <w:sz w:val="16"/>
          <w:szCs w:val="16"/>
        </w:rPr>
        <w:t xml:space="preserve"> according to the status of the register </w:t>
      </w:r>
      <w:hyperlink r:id="rId8" w:history="1">
        <w:r w:rsidRPr="0016346F">
          <w:rPr>
            <w:rFonts w:cs="Calibri"/>
            <w:i/>
            <w:iCs/>
            <w:color w:val="003399"/>
            <w:sz w:val="16"/>
            <w:szCs w:val="16"/>
            <w:u w:val="single"/>
          </w:rPr>
          <w:t>https://www.portalvs.sk/sk/hai</w:t>
        </w:r>
      </w:hyperlink>
      <w:r>
        <w:rPr>
          <w:rFonts w:cs="Calibri"/>
          <w:i/>
          <w:iCs/>
          <w:color w:val="003399"/>
          <w:sz w:val="16"/>
          <w:szCs w:val="16"/>
          <w:u w:val="single"/>
        </w:rPr>
        <w:t xml:space="preserve"> </w:t>
      </w:r>
      <w:r w:rsidRPr="00B6638A">
        <w:rPr>
          <w:rFonts w:cs="Calibri"/>
          <w:i/>
          <w:iCs/>
          <w:color w:val="003399"/>
          <w:sz w:val="16"/>
          <w:szCs w:val="16"/>
        </w:rPr>
        <w:t xml:space="preserve">at the time of application, with </w:t>
      </w:r>
      <w:r w:rsidR="008F4065">
        <w:rPr>
          <w:rFonts w:cs="Calibri"/>
          <w:i/>
          <w:iCs/>
          <w:color w:val="003399"/>
          <w:sz w:val="16"/>
          <w:szCs w:val="16"/>
        </w:rPr>
        <w:t>references</w:t>
      </w:r>
      <w:r w:rsidRPr="00B6638A">
        <w:rPr>
          <w:rFonts w:cs="Calibri"/>
          <w:i/>
          <w:iCs/>
          <w:color w:val="003399"/>
          <w:sz w:val="16"/>
          <w:szCs w:val="16"/>
        </w:rPr>
        <w:t xml:space="preserve"> to related documents, e.g. the HI</w:t>
      </w:r>
      <w:r>
        <w:rPr>
          <w:rFonts w:cs="Calibri"/>
          <w:i/>
          <w:iCs/>
          <w:color w:val="003399"/>
          <w:sz w:val="16"/>
          <w:szCs w:val="16"/>
        </w:rPr>
        <w:t>P</w:t>
      </w:r>
      <w:r w:rsidRPr="00B6638A">
        <w:rPr>
          <w:rFonts w:cs="Calibri"/>
          <w:i/>
          <w:iCs/>
          <w:color w:val="003399"/>
          <w:sz w:val="16"/>
          <w:szCs w:val="16"/>
        </w:rPr>
        <w:t xml:space="preserve"> description (according to Annex 2 of the </w:t>
      </w:r>
      <w:r>
        <w:rPr>
          <w:rFonts w:cs="Calibri"/>
          <w:i/>
          <w:iCs/>
          <w:color w:val="003399"/>
          <w:sz w:val="16"/>
          <w:szCs w:val="16"/>
        </w:rPr>
        <w:t>Manual)</w:t>
      </w:r>
      <w:r w:rsidRPr="00B6638A">
        <w:rPr>
          <w:rFonts w:cs="Calibri"/>
          <w:i/>
          <w:iCs/>
          <w:color w:val="003399"/>
          <w:sz w:val="16"/>
          <w:szCs w:val="16"/>
        </w:rPr>
        <w:t xml:space="preserve">. </w:t>
      </w:r>
    </w:p>
    <w:p w14:paraId="2D8DAE7D" w14:textId="62E2CE89" w:rsidR="000E33D0" w:rsidRPr="00777330" w:rsidRDefault="00556202" w:rsidP="00C04CE9">
      <w:pPr>
        <w:numPr>
          <w:ilvl w:val="1"/>
          <w:numId w:val="45"/>
        </w:numPr>
        <w:spacing w:after="0" w:line="240" w:lineRule="auto"/>
        <w:ind w:left="357" w:hanging="357"/>
        <w:jc w:val="both"/>
        <w:rPr>
          <w:rFonts w:cs="Calibri"/>
          <w:b/>
          <w:bCs/>
          <w:color w:val="000000"/>
          <w:sz w:val="18"/>
          <w:szCs w:val="18"/>
        </w:rPr>
      </w:pPr>
      <w:r>
        <w:rPr>
          <w:rFonts w:cs="Calibri"/>
          <w:b/>
          <w:bCs/>
          <w:color w:val="000000"/>
          <w:sz w:val="18"/>
          <w:szCs w:val="18"/>
        </w:rPr>
        <w:t>Quality assurance on the part of contractors</w:t>
      </w:r>
      <w:r w:rsidR="000E33D0" w:rsidRPr="00777330">
        <w:rPr>
          <w:rFonts w:cs="Calibri"/>
          <w:b/>
          <w:bCs/>
          <w:color w:val="000000"/>
          <w:sz w:val="18"/>
          <w:szCs w:val="18"/>
        </w:rPr>
        <w:t xml:space="preserve"> </w:t>
      </w:r>
    </w:p>
    <w:p w14:paraId="166DE717" w14:textId="3C30CDF9" w:rsidR="00811855" w:rsidRDefault="00556202" w:rsidP="00C04CE9">
      <w:pPr>
        <w:spacing w:after="0" w:line="240" w:lineRule="auto"/>
        <w:jc w:val="both"/>
        <w:rPr>
          <w:rFonts w:cs="Calibri"/>
          <w:sz w:val="18"/>
          <w:szCs w:val="18"/>
        </w:rPr>
      </w:pPr>
      <w:r>
        <w:rPr>
          <w:rFonts w:cs="Calibri"/>
          <w:sz w:val="18"/>
          <w:szCs w:val="18"/>
        </w:rPr>
        <w:t xml:space="preserve">Describe and evaluate how you ensure that </w:t>
      </w:r>
      <w:r w:rsidRPr="00556202">
        <w:rPr>
          <w:rFonts w:cs="Calibri"/>
          <w:sz w:val="18"/>
          <w:szCs w:val="18"/>
        </w:rPr>
        <w:t>the quality</w:t>
      </w:r>
      <w:r>
        <w:rPr>
          <w:rFonts w:cs="Calibri"/>
          <w:sz w:val="18"/>
          <w:szCs w:val="18"/>
        </w:rPr>
        <w:t xml:space="preserve"> assurance</w:t>
      </w:r>
      <w:r w:rsidRPr="00556202">
        <w:rPr>
          <w:rFonts w:cs="Calibri"/>
          <w:sz w:val="18"/>
          <w:szCs w:val="18"/>
        </w:rPr>
        <w:t xml:space="preserve"> policies are applied in a binding manner by all contractors of the </w:t>
      </w:r>
      <w:r>
        <w:rPr>
          <w:rFonts w:cs="Calibri"/>
          <w:sz w:val="18"/>
          <w:szCs w:val="18"/>
        </w:rPr>
        <w:t xml:space="preserve">HEI or other third parties that participate </w:t>
      </w:r>
      <w:r w:rsidRPr="00556202">
        <w:rPr>
          <w:rFonts w:cs="Calibri"/>
          <w:sz w:val="18"/>
          <w:szCs w:val="18"/>
        </w:rPr>
        <w:t>in or hav</w:t>
      </w:r>
      <w:r>
        <w:rPr>
          <w:rFonts w:cs="Calibri"/>
          <w:sz w:val="18"/>
          <w:szCs w:val="18"/>
        </w:rPr>
        <w:t xml:space="preserve">e </w:t>
      </w:r>
      <w:r w:rsidRPr="00556202">
        <w:rPr>
          <w:rFonts w:cs="Calibri"/>
          <w:sz w:val="18"/>
          <w:szCs w:val="18"/>
        </w:rPr>
        <w:t xml:space="preserve">an impact on the quality of education, </w:t>
      </w:r>
      <w:r>
        <w:rPr>
          <w:rFonts w:cs="Calibri"/>
          <w:sz w:val="18"/>
          <w:szCs w:val="18"/>
        </w:rPr>
        <w:t xml:space="preserve">research, artistic and other </w:t>
      </w:r>
      <w:r w:rsidRPr="00556202">
        <w:rPr>
          <w:rFonts w:cs="Calibri"/>
          <w:sz w:val="18"/>
          <w:szCs w:val="18"/>
        </w:rPr>
        <w:t>activities</w:t>
      </w:r>
      <w:r w:rsidR="0046689B">
        <w:rPr>
          <w:rFonts w:cs="Calibri"/>
          <w:sz w:val="18"/>
          <w:szCs w:val="18"/>
        </w:rPr>
        <w:t>,</w:t>
      </w:r>
      <w:r w:rsidRPr="00556202">
        <w:rPr>
          <w:rFonts w:cs="Calibri"/>
          <w:sz w:val="18"/>
          <w:szCs w:val="18"/>
        </w:rPr>
        <w:t xml:space="preserve"> and other related activities. </w:t>
      </w:r>
    </w:p>
    <w:p w14:paraId="7F7E463C" w14:textId="77777777" w:rsidR="00556202" w:rsidRPr="00556202" w:rsidRDefault="00556202" w:rsidP="00C04CE9">
      <w:pPr>
        <w:spacing w:after="0" w:line="240" w:lineRule="auto"/>
        <w:jc w:val="both"/>
      </w:pPr>
    </w:p>
    <w:p w14:paraId="66298C0E" w14:textId="28727BFF" w:rsidR="000E33D0" w:rsidRPr="00777330" w:rsidRDefault="000E33D0" w:rsidP="00C04CE9">
      <w:pPr>
        <w:numPr>
          <w:ilvl w:val="1"/>
          <w:numId w:val="45"/>
        </w:numPr>
        <w:spacing w:after="0" w:line="240" w:lineRule="auto"/>
        <w:ind w:left="357" w:hanging="357"/>
        <w:jc w:val="both"/>
        <w:rPr>
          <w:rFonts w:cs="Calibri"/>
          <w:b/>
          <w:bCs/>
          <w:color w:val="000000"/>
          <w:sz w:val="18"/>
          <w:szCs w:val="18"/>
        </w:rPr>
      </w:pPr>
      <w:r w:rsidRPr="00777330">
        <w:rPr>
          <w:rFonts w:cs="Calibri"/>
          <w:b/>
          <w:bCs/>
          <w:color w:val="000000"/>
          <w:sz w:val="18"/>
          <w:szCs w:val="18"/>
        </w:rPr>
        <w:lastRenderedPageBreak/>
        <w:t>Monitor</w:t>
      </w:r>
      <w:r w:rsidR="0046689B">
        <w:rPr>
          <w:rFonts w:cs="Calibri"/>
          <w:b/>
          <w:bCs/>
          <w:color w:val="000000"/>
          <w:sz w:val="18"/>
          <w:szCs w:val="18"/>
        </w:rPr>
        <w:t>ing, evaluation, and revision of the internal system</w:t>
      </w:r>
    </w:p>
    <w:p w14:paraId="01429902" w14:textId="18D1138E" w:rsidR="00027B64" w:rsidRDefault="00027B64" w:rsidP="00C3759F">
      <w:pPr>
        <w:spacing w:after="0" w:line="240" w:lineRule="auto"/>
        <w:jc w:val="both"/>
        <w:rPr>
          <w:sz w:val="18"/>
          <w:szCs w:val="18"/>
        </w:rPr>
      </w:pPr>
      <w:r w:rsidRPr="00E46867">
        <w:rPr>
          <w:rFonts w:cs="Calibri"/>
          <w:sz w:val="18"/>
          <w:szCs w:val="18"/>
        </w:rPr>
        <w:t xml:space="preserve">Describe the mechanisms of </w:t>
      </w:r>
      <w:r w:rsidRPr="00E46867">
        <w:rPr>
          <w:sz w:val="18"/>
          <w:szCs w:val="18"/>
        </w:rPr>
        <w:t>the regular monitoring, evaluation, and revision of the internal system involving all stakeholders. These processes shall take into account whether the internal system leads to the achievement of strategic objectives in the field of quality assurance set in strategic documents, especially in the long-term plan.</w:t>
      </w:r>
      <w:r w:rsidR="00C3759F">
        <w:rPr>
          <w:sz w:val="18"/>
          <w:szCs w:val="18"/>
        </w:rPr>
        <w:t xml:space="preserve"> </w:t>
      </w:r>
      <w:r w:rsidR="008F4065">
        <w:rPr>
          <w:sz w:val="18"/>
          <w:szCs w:val="18"/>
        </w:rPr>
        <w:t>Insert a reference</w:t>
      </w:r>
      <w:r w:rsidR="00C3759F" w:rsidRPr="00C3759F">
        <w:rPr>
          <w:sz w:val="18"/>
          <w:szCs w:val="18"/>
        </w:rPr>
        <w:t xml:space="preserve"> to the other interna</w:t>
      </w:r>
      <w:r w:rsidR="00C3759F">
        <w:rPr>
          <w:sz w:val="18"/>
          <w:szCs w:val="18"/>
        </w:rPr>
        <w:t>l evaluation re</w:t>
      </w:r>
      <w:r w:rsidR="0046689B">
        <w:rPr>
          <w:sz w:val="18"/>
          <w:szCs w:val="18"/>
        </w:rPr>
        <w:t>port of the institution</w:t>
      </w:r>
      <w:r w:rsidR="005E1A81">
        <w:rPr>
          <w:rFonts w:cs="Calibri"/>
          <w:iCs/>
          <w:sz w:val="18"/>
          <w:szCs w:val="18"/>
        </w:rPr>
        <w:t>‘</w:t>
      </w:r>
      <w:r w:rsidR="00C3759F" w:rsidRPr="00C3759F">
        <w:rPr>
          <w:sz w:val="18"/>
          <w:szCs w:val="18"/>
        </w:rPr>
        <w:t xml:space="preserve">s </w:t>
      </w:r>
      <w:r w:rsidR="00C3759F">
        <w:rPr>
          <w:sz w:val="18"/>
          <w:szCs w:val="18"/>
        </w:rPr>
        <w:t xml:space="preserve">IER IS. </w:t>
      </w:r>
      <w:r w:rsidR="00C3759F" w:rsidRPr="00C3759F">
        <w:rPr>
          <w:sz w:val="18"/>
          <w:szCs w:val="18"/>
        </w:rPr>
        <w:t>Evaluate the implementation of the measures from the last internal system evaluation.</w:t>
      </w:r>
    </w:p>
    <w:p w14:paraId="71674298" w14:textId="77777777" w:rsidR="000E33D0" w:rsidRPr="007C2C94" w:rsidRDefault="000E33D0" w:rsidP="00C04CE9">
      <w:pPr>
        <w:spacing w:after="0" w:line="240" w:lineRule="auto"/>
        <w:jc w:val="both"/>
        <w:rPr>
          <w:rFonts w:cs="Calibri"/>
          <w:sz w:val="12"/>
          <w:szCs w:val="12"/>
        </w:rPr>
      </w:pPr>
    </w:p>
    <w:p w14:paraId="2172C851" w14:textId="006B70DB" w:rsidR="000E33D0" w:rsidRPr="0016346F" w:rsidRDefault="005E1A81" w:rsidP="00C04CE9">
      <w:pPr>
        <w:spacing w:after="0" w:line="240" w:lineRule="auto"/>
        <w:jc w:val="both"/>
        <w:rPr>
          <w:rFonts w:cs="Calibri"/>
          <w:i/>
          <w:iCs/>
          <w:color w:val="003399"/>
          <w:sz w:val="16"/>
          <w:szCs w:val="16"/>
        </w:rPr>
      </w:pPr>
      <w:r>
        <w:rPr>
          <w:rFonts w:cs="Calibri"/>
          <w:i/>
          <w:iCs/>
          <w:color w:val="003399"/>
          <w:sz w:val="16"/>
          <w:szCs w:val="16"/>
        </w:rPr>
        <w:t xml:space="preserve">In </w:t>
      </w:r>
      <w:r w:rsidR="00C3759F" w:rsidRPr="00C3759F">
        <w:rPr>
          <w:rFonts w:cs="Calibri"/>
          <w:i/>
          <w:iCs/>
          <w:color w:val="003399"/>
          <w:sz w:val="16"/>
          <w:szCs w:val="16"/>
        </w:rPr>
        <w:t xml:space="preserve">Annex 3 of the </w:t>
      </w:r>
      <w:r w:rsidR="005B70FD">
        <w:rPr>
          <w:rFonts w:cs="Calibri"/>
          <w:i/>
          <w:iCs/>
          <w:color w:val="003399"/>
          <w:sz w:val="16"/>
          <w:szCs w:val="16"/>
        </w:rPr>
        <w:t>IER IS</w:t>
      </w:r>
      <w:r w:rsidR="00C3759F" w:rsidRPr="00C3759F">
        <w:rPr>
          <w:rFonts w:cs="Calibri"/>
          <w:i/>
          <w:iCs/>
          <w:color w:val="003399"/>
          <w:sz w:val="16"/>
          <w:szCs w:val="16"/>
        </w:rPr>
        <w:t xml:space="preserve">, present the system of indicators that you use to monitor and evaluate the internal system and the </w:t>
      </w:r>
      <w:r w:rsidR="005B70FD">
        <w:rPr>
          <w:rFonts w:cs="Calibri"/>
          <w:i/>
          <w:iCs/>
          <w:color w:val="003399"/>
          <w:sz w:val="16"/>
          <w:szCs w:val="16"/>
        </w:rPr>
        <w:t>study programmes</w:t>
      </w:r>
      <w:r w:rsidR="00C3759F" w:rsidRPr="00C3759F">
        <w:rPr>
          <w:rFonts w:cs="Calibri"/>
          <w:i/>
          <w:iCs/>
          <w:color w:val="003399"/>
          <w:sz w:val="16"/>
          <w:szCs w:val="16"/>
        </w:rPr>
        <w:t>. Please indicate their status and development to the extent appropriate for the internal system, the fields of study</w:t>
      </w:r>
      <w:r w:rsidR="0046689B">
        <w:rPr>
          <w:rFonts w:cs="Calibri"/>
          <w:i/>
          <w:iCs/>
          <w:color w:val="003399"/>
          <w:sz w:val="16"/>
          <w:szCs w:val="16"/>
        </w:rPr>
        <w:t>,</w:t>
      </w:r>
      <w:r w:rsidR="00C3759F" w:rsidRPr="00C3759F">
        <w:rPr>
          <w:rFonts w:cs="Calibri"/>
          <w:i/>
          <w:iCs/>
          <w:color w:val="003399"/>
          <w:sz w:val="16"/>
          <w:szCs w:val="16"/>
        </w:rPr>
        <w:t xml:space="preserve"> and the programmes of study, or provide a reference to another document.</w:t>
      </w:r>
    </w:p>
    <w:p w14:paraId="4B7B9215" w14:textId="77777777" w:rsidR="000E33D0" w:rsidRPr="00A044A8" w:rsidRDefault="000E33D0" w:rsidP="00C04CE9">
      <w:pPr>
        <w:spacing w:after="0" w:line="240" w:lineRule="auto"/>
        <w:contextualSpacing/>
        <w:jc w:val="both"/>
        <w:rPr>
          <w:rFonts w:cs="Calibri"/>
          <w:color w:val="0070C0"/>
          <w:sz w:val="18"/>
          <w:szCs w:val="18"/>
        </w:rPr>
      </w:pPr>
    </w:p>
    <w:p w14:paraId="5EA0147B" w14:textId="5BDB62DE" w:rsidR="000E33D0" w:rsidRPr="00777330" w:rsidRDefault="003C7C26" w:rsidP="0062286F">
      <w:pPr>
        <w:spacing w:after="0" w:line="240" w:lineRule="auto"/>
        <w:jc w:val="both"/>
        <w:rPr>
          <w:rFonts w:cs="Calibri"/>
          <w:b/>
          <w:bCs/>
          <w:color w:val="000000"/>
          <w:sz w:val="18"/>
          <w:szCs w:val="18"/>
        </w:rPr>
      </w:pPr>
      <w:r>
        <w:rPr>
          <w:rFonts w:cs="Calibri"/>
          <w:b/>
          <w:bCs/>
          <w:color w:val="000000"/>
          <w:sz w:val="18"/>
          <w:szCs w:val="18"/>
        </w:rPr>
        <w:t xml:space="preserve">2.10. </w:t>
      </w:r>
      <w:r w:rsidR="005B70FD" w:rsidRPr="005B70FD">
        <w:rPr>
          <w:rFonts w:cs="Calibri"/>
          <w:b/>
          <w:bCs/>
          <w:color w:val="000000"/>
          <w:sz w:val="18"/>
          <w:szCs w:val="18"/>
        </w:rPr>
        <w:t xml:space="preserve">Public access to formalised policies and processes and internal system documentation </w:t>
      </w:r>
    </w:p>
    <w:p w14:paraId="03706206" w14:textId="66E047D9" w:rsidR="000E33D0" w:rsidRPr="00D50E23" w:rsidRDefault="005B70FD" w:rsidP="00D50E23">
      <w:pPr>
        <w:spacing w:line="240" w:lineRule="auto"/>
        <w:jc w:val="both"/>
        <w:rPr>
          <w:rFonts w:cs="Calibri"/>
          <w:sz w:val="18"/>
          <w:szCs w:val="18"/>
        </w:rPr>
      </w:pPr>
      <w:r>
        <w:rPr>
          <w:rFonts w:cs="Calibri"/>
          <w:sz w:val="18"/>
          <w:szCs w:val="18"/>
        </w:rPr>
        <w:t xml:space="preserve">Describe and evaluate </w:t>
      </w:r>
      <w:r w:rsidR="000E33D0" w:rsidRPr="00A044A8">
        <w:rPr>
          <w:rFonts w:cs="Calibri"/>
          <w:sz w:val="18"/>
          <w:szCs w:val="18"/>
        </w:rPr>
        <w:t>poli</w:t>
      </w:r>
      <w:r>
        <w:rPr>
          <w:rFonts w:cs="Calibri"/>
          <w:sz w:val="18"/>
          <w:szCs w:val="18"/>
        </w:rPr>
        <w:t>cies and processes</w:t>
      </w:r>
      <w:r w:rsidR="000E33D0" w:rsidRPr="00A044A8">
        <w:rPr>
          <w:rFonts w:cs="Calibri"/>
          <w:sz w:val="18"/>
          <w:szCs w:val="18"/>
        </w:rPr>
        <w:t xml:space="preserve"> </w:t>
      </w:r>
      <w:r>
        <w:rPr>
          <w:rFonts w:cs="Calibri"/>
          <w:sz w:val="18"/>
          <w:szCs w:val="18"/>
        </w:rPr>
        <w:t xml:space="preserve">that HEI </w:t>
      </w:r>
      <w:r w:rsidRPr="005B70FD">
        <w:rPr>
          <w:sz w:val="18"/>
          <w:szCs w:val="18"/>
        </w:rPr>
        <w:t>allow easy public access to formaliz</w:t>
      </w:r>
      <w:r w:rsidR="0046689B">
        <w:rPr>
          <w:sz w:val="18"/>
          <w:szCs w:val="18"/>
        </w:rPr>
        <w:t>ed policies and processes and</w:t>
      </w:r>
      <w:r w:rsidRPr="005B70FD">
        <w:rPr>
          <w:sz w:val="18"/>
          <w:szCs w:val="18"/>
        </w:rPr>
        <w:t xml:space="preserve"> the further documentation of the internal system, while the type of access shall respect the specific needs of persons with disabilities. The internal system documentation relevant to students is published in all the languages of the delivered study programmes.</w:t>
      </w:r>
    </w:p>
    <w:p w14:paraId="096D38C1" w14:textId="0223707C" w:rsidR="000E33D0" w:rsidRPr="00A044A8" w:rsidRDefault="00DB15D7" w:rsidP="00C04CE9">
      <w:pPr>
        <w:spacing w:after="120" w:line="240" w:lineRule="auto"/>
        <w:jc w:val="both"/>
        <w:rPr>
          <w:rFonts w:cs="Calibri"/>
          <w:b/>
          <w:bCs/>
        </w:rPr>
      </w:pPr>
      <w:r>
        <w:rPr>
          <w:rFonts w:cs="Calibri"/>
          <w:b/>
          <w:bCs/>
        </w:rPr>
        <w:t xml:space="preserve">3. </w:t>
      </w:r>
      <w:r w:rsidRPr="00DB15D7">
        <w:rPr>
          <w:b/>
        </w:rPr>
        <w:t>Design, modification</w:t>
      </w:r>
      <w:r w:rsidR="0046689B">
        <w:rPr>
          <w:b/>
        </w:rPr>
        <w:t>,</w:t>
      </w:r>
      <w:r w:rsidRPr="00DB15D7">
        <w:rPr>
          <w:b/>
        </w:rPr>
        <w:t xml:space="preserve"> and approval of study programmes</w:t>
      </w:r>
      <w:r w:rsidRPr="00A044A8">
        <w:rPr>
          <w:rFonts w:cs="Calibri"/>
          <w:b/>
          <w:bCs/>
        </w:rPr>
        <w:t xml:space="preserve"> </w:t>
      </w:r>
    </w:p>
    <w:p w14:paraId="6EF922BF" w14:textId="7DEBADF4" w:rsidR="004B2A4E" w:rsidRPr="004B2A4E" w:rsidRDefault="004B2A4E" w:rsidP="004B2A4E">
      <w:pPr>
        <w:spacing w:after="0" w:line="240" w:lineRule="auto"/>
        <w:jc w:val="both"/>
        <w:rPr>
          <w:rFonts w:cs="Calibri"/>
          <w:sz w:val="18"/>
          <w:szCs w:val="18"/>
        </w:rPr>
      </w:pPr>
      <w:r>
        <w:rPr>
          <w:rFonts w:cs="Calibri"/>
          <w:sz w:val="18"/>
          <w:szCs w:val="18"/>
        </w:rPr>
        <w:t>Describe and evaluate how</w:t>
      </w:r>
      <w:r w:rsidRPr="0032295C">
        <w:rPr>
          <w:rFonts w:cs="Calibri"/>
          <w:sz w:val="18"/>
          <w:szCs w:val="18"/>
        </w:rPr>
        <w:t xml:space="preserve"> </w:t>
      </w:r>
      <w:r w:rsidR="0046689B">
        <w:rPr>
          <w:rFonts w:cs="Calibri"/>
          <w:sz w:val="18"/>
          <w:szCs w:val="18"/>
        </w:rPr>
        <w:t xml:space="preserve">the </w:t>
      </w:r>
      <w:r w:rsidRPr="0032295C">
        <w:rPr>
          <w:rFonts w:cs="Calibri"/>
          <w:sz w:val="18"/>
          <w:szCs w:val="18"/>
        </w:rPr>
        <w:t xml:space="preserve">implementation of your own </w:t>
      </w:r>
      <w:r w:rsidR="00977281">
        <w:rPr>
          <w:rFonts w:cs="Calibri"/>
          <w:sz w:val="18"/>
          <w:szCs w:val="18"/>
        </w:rPr>
        <w:t>IQAS</w:t>
      </w:r>
      <w:r>
        <w:rPr>
          <w:rFonts w:cs="Calibri"/>
          <w:sz w:val="18"/>
          <w:szCs w:val="18"/>
        </w:rPr>
        <w:t xml:space="preserve"> </w:t>
      </w:r>
      <w:r w:rsidRPr="0032295C">
        <w:rPr>
          <w:rFonts w:cs="Calibri"/>
          <w:sz w:val="18"/>
          <w:szCs w:val="18"/>
        </w:rPr>
        <w:t xml:space="preserve">meets Article </w:t>
      </w:r>
      <w:r w:rsidR="00977281">
        <w:rPr>
          <w:rFonts w:cs="Calibri"/>
          <w:sz w:val="18"/>
          <w:szCs w:val="18"/>
        </w:rPr>
        <w:t>3</w:t>
      </w:r>
      <w:r w:rsidRPr="0032295C">
        <w:rPr>
          <w:rFonts w:cs="Calibri"/>
          <w:sz w:val="18"/>
          <w:szCs w:val="18"/>
        </w:rPr>
        <w:t xml:space="preserve"> of the Standards</w:t>
      </w:r>
      <w:r>
        <w:rPr>
          <w:rFonts w:cs="Calibri"/>
          <w:sz w:val="18"/>
          <w:szCs w:val="18"/>
        </w:rPr>
        <w:t xml:space="preserve"> for </w:t>
      </w:r>
      <w:r w:rsidR="00977281">
        <w:rPr>
          <w:rFonts w:cs="Calibri"/>
          <w:sz w:val="18"/>
          <w:szCs w:val="18"/>
        </w:rPr>
        <w:t xml:space="preserve">the </w:t>
      </w:r>
      <w:r w:rsidRPr="0032295C">
        <w:rPr>
          <w:rFonts w:cs="Calibri"/>
          <w:sz w:val="18"/>
          <w:szCs w:val="18"/>
        </w:rPr>
        <w:t>Internal System</w:t>
      </w:r>
      <w:r w:rsidR="00C66E15">
        <w:rPr>
          <w:rFonts w:cs="Calibri"/>
          <w:sz w:val="18"/>
          <w:szCs w:val="18"/>
        </w:rPr>
        <w:t xml:space="preserve"> and t</w:t>
      </w:r>
      <w:r>
        <w:rPr>
          <w:rFonts w:cs="Calibri"/>
          <w:sz w:val="18"/>
          <w:szCs w:val="18"/>
        </w:rPr>
        <w:t>h</w:t>
      </w:r>
      <w:r w:rsidR="00C66E15">
        <w:rPr>
          <w:rFonts w:cs="Calibri"/>
          <w:sz w:val="18"/>
          <w:szCs w:val="18"/>
        </w:rPr>
        <w:t>e</w:t>
      </w:r>
      <w:r>
        <w:rPr>
          <w:rFonts w:cs="Calibri"/>
          <w:sz w:val="18"/>
          <w:szCs w:val="18"/>
        </w:rPr>
        <w:t xml:space="preserve"> relevant articles (especially Articles </w:t>
      </w:r>
      <w:r w:rsidR="00977281">
        <w:rPr>
          <w:rFonts w:cs="Calibri"/>
          <w:sz w:val="18"/>
          <w:szCs w:val="18"/>
        </w:rPr>
        <w:t>2 and 3 of the Standards for</w:t>
      </w:r>
      <w:r>
        <w:rPr>
          <w:rFonts w:cs="Calibri"/>
          <w:sz w:val="18"/>
          <w:szCs w:val="18"/>
        </w:rPr>
        <w:t xml:space="preserve"> Study Programme)</w:t>
      </w:r>
      <w:r w:rsidRPr="0032295C">
        <w:rPr>
          <w:rFonts w:cs="Calibri"/>
          <w:sz w:val="18"/>
          <w:szCs w:val="18"/>
        </w:rPr>
        <w:t xml:space="preserve">. </w:t>
      </w:r>
      <w:r w:rsidRPr="004B2A4E">
        <w:rPr>
          <w:rFonts w:cs="Calibri"/>
          <w:sz w:val="18"/>
          <w:szCs w:val="18"/>
        </w:rPr>
        <w:t xml:space="preserve">Provide references to and examples of compliance with the rules (e.g. how you avoid conflicts of interest in the review and approval of </w:t>
      </w:r>
      <w:r>
        <w:rPr>
          <w:rFonts w:cs="Calibri"/>
          <w:sz w:val="18"/>
          <w:szCs w:val="18"/>
        </w:rPr>
        <w:t>the study programme</w:t>
      </w:r>
      <w:r w:rsidRPr="004B2A4E">
        <w:rPr>
          <w:rFonts w:cs="Calibri"/>
          <w:sz w:val="18"/>
          <w:szCs w:val="18"/>
        </w:rPr>
        <w:t>; how you involve stakehol</w:t>
      </w:r>
      <w:r>
        <w:rPr>
          <w:rFonts w:cs="Calibri"/>
          <w:sz w:val="18"/>
          <w:szCs w:val="18"/>
        </w:rPr>
        <w:t>ders; how you ensure that all study programmes</w:t>
      </w:r>
      <w:r w:rsidR="0046689B">
        <w:rPr>
          <w:rFonts w:cs="Calibri"/>
          <w:sz w:val="18"/>
          <w:szCs w:val="18"/>
        </w:rPr>
        <w:t xml:space="preserve"> have </w:t>
      </w:r>
      <w:r w:rsidRPr="004B2A4E">
        <w:rPr>
          <w:rFonts w:cs="Calibri"/>
          <w:sz w:val="18"/>
          <w:szCs w:val="18"/>
        </w:rPr>
        <w:t xml:space="preserve">specified and communicated objectives, learning outcomes and the qualification provided, its level and content). </w:t>
      </w:r>
    </w:p>
    <w:p w14:paraId="44EA9629" w14:textId="5816575F" w:rsidR="00C66E15" w:rsidRPr="004B2A4E" w:rsidRDefault="00C66E15" w:rsidP="004B2A4E">
      <w:pPr>
        <w:spacing w:after="0" w:line="240" w:lineRule="auto"/>
        <w:jc w:val="both"/>
        <w:rPr>
          <w:rFonts w:cs="Calibri"/>
          <w:sz w:val="18"/>
          <w:szCs w:val="18"/>
        </w:rPr>
      </w:pPr>
    </w:p>
    <w:p w14:paraId="2967CBAC" w14:textId="12A987F1" w:rsidR="000E33D0" w:rsidRPr="007F5EFF" w:rsidRDefault="004B2A4E" w:rsidP="00C04CE9">
      <w:pPr>
        <w:spacing w:after="0" w:line="240" w:lineRule="auto"/>
        <w:jc w:val="both"/>
        <w:rPr>
          <w:rFonts w:cs="Calibri"/>
          <w:b/>
          <w:bCs/>
          <w:sz w:val="18"/>
          <w:szCs w:val="18"/>
        </w:rPr>
      </w:pPr>
      <w:r>
        <w:rPr>
          <w:rFonts w:cs="Calibri"/>
          <w:b/>
          <w:bCs/>
          <w:sz w:val="18"/>
          <w:szCs w:val="18"/>
        </w:rPr>
        <w:t>3.1. Policies, structures</w:t>
      </w:r>
      <w:r w:rsidR="00E80726">
        <w:rPr>
          <w:rFonts w:cs="Calibri"/>
          <w:b/>
          <w:bCs/>
          <w:sz w:val="18"/>
          <w:szCs w:val="18"/>
        </w:rPr>
        <w:t>,</w:t>
      </w:r>
      <w:r>
        <w:rPr>
          <w:rFonts w:cs="Calibri"/>
          <w:b/>
          <w:bCs/>
          <w:sz w:val="18"/>
          <w:szCs w:val="18"/>
        </w:rPr>
        <w:t xml:space="preserve"> and processes for the design, modification</w:t>
      </w:r>
      <w:r w:rsidR="00E80726">
        <w:rPr>
          <w:rFonts w:cs="Calibri"/>
          <w:b/>
          <w:bCs/>
          <w:sz w:val="18"/>
          <w:szCs w:val="18"/>
        </w:rPr>
        <w:t>,</w:t>
      </w:r>
      <w:r>
        <w:rPr>
          <w:rFonts w:cs="Calibri"/>
          <w:b/>
          <w:bCs/>
          <w:sz w:val="18"/>
          <w:szCs w:val="18"/>
        </w:rPr>
        <w:t xml:space="preserve"> and approval of study programmes</w:t>
      </w:r>
    </w:p>
    <w:p w14:paraId="0DFD47F3" w14:textId="439D64AB" w:rsidR="000E33D0" w:rsidRPr="00A044A8" w:rsidRDefault="004B2A4E" w:rsidP="00C04CE9">
      <w:pPr>
        <w:spacing w:after="0" w:line="240" w:lineRule="auto"/>
        <w:jc w:val="both"/>
        <w:rPr>
          <w:rFonts w:cs="Calibri"/>
          <w:sz w:val="18"/>
          <w:szCs w:val="18"/>
        </w:rPr>
      </w:pPr>
      <w:r>
        <w:rPr>
          <w:rFonts w:cs="Calibri"/>
          <w:sz w:val="18"/>
          <w:szCs w:val="18"/>
        </w:rPr>
        <w:t>Briefly describe the policies and processes for the design, modification</w:t>
      </w:r>
      <w:r w:rsidR="00E80726">
        <w:rPr>
          <w:rFonts w:cs="Calibri"/>
          <w:sz w:val="18"/>
          <w:szCs w:val="18"/>
        </w:rPr>
        <w:t>,</w:t>
      </w:r>
      <w:r>
        <w:rPr>
          <w:rFonts w:cs="Calibri"/>
          <w:sz w:val="18"/>
          <w:szCs w:val="18"/>
        </w:rPr>
        <w:t xml:space="preserve"> and approval of study programmes.</w:t>
      </w:r>
      <w:r w:rsidR="000E33D0" w:rsidRPr="00A044A8">
        <w:rPr>
          <w:rFonts w:cs="Calibri"/>
          <w:sz w:val="18"/>
          <w:szCs w:val="18"/>
        </w:rPr>
        <w:t xml:space="preserve">  </w:t>
      </w:r>
    </w:p>
    <w:p w14:paraId="7FC7B05A" w14:textId="14E28B48" w:rsidR="00A50BB1" w:rsidRDefault="00A50BB1" w:rsidP="00C04CE9">
      <w:pPr>
        <w:spacing w:after="0" w:line="240" w:lineRule="auto"/>
        <w:jc w:val="both"/>
        <w:rPr>
          <w:rFonts w:cs="Calibri"/>
          <w:sz w:val="18"/>
          <w:szCs w:val="18"/>
        </w:rPr>
      </w:pPr>
      <w:r w:rsidRPr="00A50BB1">
        <w:rPr>
          <w:rFonts w:cs="Calibri"/>
          <w:sz w:val="18"/>
          <w:szCs w:val="18"/>
        </w:rPr>
        <w:t xml:space="preserve">Describes their relationship, </w:t>
      </w:r>
      <w:r>
        <w:rPr>
          <w:rFonts w:cs="Calibri"/>
          <w:sz w:val="18"/>
          <w:szCs w:val="18"/>
        </w:rPr>
        <w:t>competence, extent</w:t>
      </w:r>
      <w:r w:rsidR="00E80726">
        <w:rPr>
          <w:rFonts w:cs="Calibri"/>
          <w:sz w:val="18"/>
          <w:szCs w:val="18"/>
        </w:rPr>
        <w:t>,</w:t>
      </w:r>
      <w:r>
        <w:rPr>
          <w:rFonts w:cs="Calibri"/>
          <w:sz w:val="18"/>
          <w:szCs w:val="18"/>
        </w:rPr>
        <w:t xml:space="preserve"> </w:t>
      </w:r>
      <w:r w:rsidRPr="00A50BB1">
        <w:rPr>
          <w:rFonts w:cs="Calibri"/>
          <w:sz w:val="18"/>
          <w:szCs w:val="18"/>
        </w:rPr>
        <w:t>and responsi</w:t>
      </w:r>
      <w:r>
        <w:rPr>
          <w:rFonts w:cs="Calibri"/>
          <w:sz w:val="18"/>
          <w:szCs w:val="18"/>
        </w:rPr>
        <w:t xml:space="preserve">bility. In particular, </w:t>
      </w:r>
      <w:r w:rsidRPr="00A50BB1">
        <w:rPr>
          <w:rFonts w:cs="Calibri"/>
          <w:sz w:val="18"/>
          <w:szCs w:val="18"/>
        </w:rPr>
        <w:t>describe the method of selection, delegation of responsibilities</w:t>
      </w:r>
      <w:r w:rsidR="00E80726">
        <w:rPr>
          <w:rFonts w:cs="Calibri"/>
          <w:sz w:val="18"/>
          <w:szCs w:val="18"/>
        </w:rPr>
        <w:t>,</w:t>
      </w:r>
      <w:r w:rsidRPr="00A50BB1">
        <w:rPr>
          <w:rFonts w:cs="Calibri"/>
          <w:sz w:val="18"/>
          <w:szCs w:val="18"/>
        </w:rPr>
        <w:t xml:space="preserve"> and authority to the person responsible for the implementation, development</w:t>
      </w:r>
      <w:r w:rsidR="00E80726">
        <w:rPr>
          <w:rFonts w:cs="Calibri"/>
          <w:sz w:val="18"/>
          <w:szCs w:val="18"/>
        </w:rPr>
        <w:t>,</w:t>
      </w:r>
      <w:r w:rsidRPr="00A50BB1">
        <w:rPr>
          <w:rFonts w:cs="Calibri"/>
          <w:sz w:val="18"/>
          <w:szCs w:val="18"/>
        </w:rPr>
        <w:t xml:space="preserve"> and quality of the </w:t>
      </w:r>
      <w:r>
        <w:rPr>
          <w:rFonts w:cs="Calibri"/>
          <w:sz w:val="18"/>
          <w:szCs w:val="18"/>
        </w:rPr>
        <w:t xml:space="preserve">study </w:t>
      </w:r>
      <w:r w:rsidRPr="00A50BB1">
        <w:rPr>
          <w:rFonts w:cs="Calibri"/>
          <w:sz w:val="18"/>
          <w:szCs w:val="18"/>
        </w:rPr>
        <w:t xml:space="preserve">programme, </w:t>
      </w:r>
      <w:r w:rsidR="00E80726">
        <w:rPr>
          <w:rFonts w:cs="Calibri"/>
          <w:sz w:val="18"/>
          <w:szCs w:val="18"/>
        </w:rPr>
        <w:t>following the</w:t>
      </w:r>
      <w:r w:rsidRPr="00A50BB1">
        <w:rPr>
          <w:rFonts w:cs="Calibri"/>
          <w:sz w:val="18"/>
          <w:szCs w:val="18"/>
        </w:rPr>
        <w:t xml:space="preserve"> Article 6(4) of the </w:t>
      </w:r>
      <w:r>
        <w:rPr>
          <w:rFonts w:cs="Calibri"/>
          <w:sz w:val="18"/>
          <w:szCs w:val="18"/>
        </w:rPr>
        <w:t>S</w:t>
      </w:r>
      <w:r w:rsidR="00E80726">
        <w:rPr>
          <w:rFonts w:cs="Calibri"/>
          <w:sz w:val="18"/>
          <w:szCs w:val="18"/>
        </w:rPr>
        <w:t>t</w:t>
      </w:r>
      <w:r w:rsidR="00977281">
        <w:rPr>
          <w:rFonts w:cs="Calibri"/>
          <w:sz w:val="18"/>
          <w:szCs w:val="18"/>
        </w:rPr>
        <w:t xml:space="preserve">andards for </w:t>
      </w:r>
      <w:r>
        <w:rPr>
          <w:rFonts w:cs="Calibri"/>
          <w:sz w:val="18"/>
          <w:szCs w:val="18"/>
        </w:rPr>
        <w:t>Study P</w:t>
      </w:r>
      <w:r w:rsidRPr="00A50BB1">
        <w:rPr>
          <w:rFonts w:cs="Calibri"/>
          <w:sz w:val="18"/>
          <w:szCs w:val="18"/>
        </w:rPr>
        <w:t xml:space="preserve">rogramme. </w:t>
      </w:r>
    </w:p>
    <w:p w14:paraId="6809A9A5" w14:textId="77777777" w:rsidR="00A50BB1" w:rsidRDefault="00A50BB1" w:rsidP="00C04CE9">
      <w:pPr>
        <w:spacing w:after="0" w:line="240" w:lineRule="auto"/>
        <w:jc w:val="both"/>
        <w:rPr>
          <w:rFonts w:cs="Calibri"/>
          <w:sz w:val="18"/>
          <w:szCs w:val="18"/>
        </w:rPr>
      </w:pPr>
    </w:p>
    <w:p w14:paraId="7F0030F4" w14:textId="61F7A68E" w:rsidR="000E33D0" w:rsidRPr="00BE6573" w:rsidRDefault="000E33D0" w:rsidP="00C04CE9">
      <w:pPr>
        <w:spacing w:after="0" w:line="240" w:lineRule="auto"/>
        <w:jc w:val="both"/>
        <w:rPr>
          <w:rFonts w:cs="Calibri"/>
          <w:b/>
          <w:bCs/>
          <w:sz w:val="18"/>
          <w:szCs w:val="18"/>
        </w:rPr>
      </w:pPr>
      <w:r w:rsidRPr="00BE6573">
        <w:rPr>
          <w:rFonts w:cs="Calibri"/>
          <w:b/>
          <w:bCs/>
          <w:sz w:val="18"/>
          <w:szCs w:val="18"/>
        </w:rPr>
        <w:t xml:space="preserve">3.2. </w:t>
      </w:r>
      <w:r w:rsidR="00A50BB1">
        <w:rPr>
          <w:rFonts w:cs="Calibri"/>
          <w:b/>
          <w:bCs/>
          <w:sz w:val="18"/>
          <w:szCs w:val="18"/>
        </w:rPr>
        <w:t>Compliance of policies, structures</w:t>
      </w:r>
      <w:r w:rsidR="00E80726">
        <w:rPr>
          <w:rFonts w:cs="Calibri"/>
          <w:b/>
          <w:bCs/>
          <w:sz w:val="18"/>
          <w:szCs w:val="18"/>
        </w:rPr>
        <w:t>,</w:t>
      </w:r>
      <w:r w:rsidR="00A50BB1">
        <w:rPr>
          <w:rFonts w:cs="Calibri"/>
          <w:b/>
          <w:bCs/>
          <w:sz w:val="18"/>
          <w:szCs w:val="18"/>
        </w:rPr>
        <w:t xml:space="preserve"> and processes for the design, modification</w:t>
      </w:r>
      <w:r w:rsidR="00E80726">
        <w:rPr>
          <w:rFonts w:cs="Calibri"/>
          <w:b/>
          <w:bCs/>
          <w:sz w:val="18"/>
          <w:szCs w:val="18"/>
        </w:rPr>
        <w:t>,</w:t>
      </w:r>
      <w:r w:rsidR="00A50BB1">
        <w:rPr>
          <w:rFonts w:cs="Calibri"/>
          <w:b/>
          <w:bCs/>
          <w:sz w:val="18"/>
          <w:szCs w:val="18"/>
        </w:rPr>
        <w:t xml:space="preserve"> and approval of study programmes</w:t>
      </w:r>
      <w:r w:rsidR="00A50BB1" w:rsidRPr="00BE6573">
        <w:rPr>
          <w:rFonts w:cs="Calibri"/>
          <w:b/>
          <w:bCs/>
          <w:sz w:val="18"/>
          <w:szCs w:val="18"/>
        </w:rPr>
        <w:t xml:space="preserve"> </w:t>
      </w:r>
      <w:r w:rsidR="00A50BB1">
        <w:rPr>
          <w:rFonts w:cs="Calibri"/>
          <w:b/>
          <w:bCs/>
          <w:sz w:val="18"/>
          <w:szCs w:val="18"/>
        </w:rPr>
        <w:t>with standards</w:t>
      </w:r>
    </w:p>
    <w:p w14:paraId="45630B55" w14:textId="4DC61BD2" w:rsidR="000E33D0" w:rsidRPr="00A044A8" w:rsidRDefault="00A50BB1" w:rsidP="00C04CE9">
      <w:pPr>
        <w:spacing w:after="0" w:line="240" w:lineRule="auto"/>
        <w:jc w:val="both"/>
        <w:rPr>
          <w:rFonts w:cs="Calibri"/>
          <w:sz w:val="18"/>
          <w:szCs w:val="18"/>
        </w:rPr>
      </w:pPr>
      <w:r>
        <w:rPr>
          <w:rFonts w:cs="Calibri"/>
          <w:sz w:val="18"/>
          <w:szCs w:val="18"/>
        </w:rPr>
        <w:t xml:space="preserve">Describe and evaluate </w:t>
      </w:r>
      <w:bookmarkStart w:id="1" w:name="_Hlk99112907"/>
      <w:r>
        <w:rPr>
          <w:rFonts w:cs="Calibri"/>
          <w:sz w:val="18"/>
          <w:szCs w:val="18"/>
        </w:rPr>
        <w:t>how policies, structure</w:t>
      </w:r>
      <w:r w:rsidR="00E80726">
        <w:rPr>
          <w:rFonts w:cs="Calibri"/>
          <w:sz w:val="18"/>
          <w:szCs w:val="18"/>
        </w:rPr>
        <w:t>,</w:t>
      </w:r>
      <w:r>
        <w:rPr>
          <w:rFonts w:cs="Calibri"/>
          <w:sz w:val="18"/>
          <w:szCs w:val="18"/>
        </w:rPr>
        <w:t>s and processes for the design, modification</w:t>
      </w:r>
      <w:r w:rsidR="00E80726">
        <w:rPr>
          <w:rFonts w:cs="Calibri"/>
          <w:sz w:val="18"/>
          <w:szCs w:val="18"/>
        </w:rPr>
        <w:t>,</w:t>
      </w:r>
      <w:r>
        <w:rPr>
          <w:rFonts w:cs="Calibri"/>
          <w:sz w:val="18"/>
          <w:szCs w:val="18"/>
        </w:rPr>
        <w:t xml:space="preserve"> and approval of study </w:t>
      </w:r>
      <w:bookmarkEnd w:id="1"/>
      <w:r>
        <w:rPr>
          <w:rFonts w:cs="Calibri"/>
          <w:sz w:val="18"/>
          <w:szCs w:val="18"/>
        </w:rPr>
        <w:t>progra</w:t>
      </w:r>
      <w:r w:rsidR="00E80726">
        <w:rPr>
          <w:rFonts w:cs="Calibri"/>
          <w:sz w:val="18"/>
          <w:szCs w:val="18"/>
        </w:rPr>
        <w:t>m</w:t>
      </w:r>
      <w:r>
        <w:rPr>
          <w:rFonts w:cs="Calibri"/>
          <w:sz w:val="18"/>
          <w:szCs w:val="18"/>
        </w:rPr>
        <w:t>mes are ensured</w:t>
      </w:r>
      <w:r w:rsidR="000E33D0" w:rsidRPr="00A044A8">
        <w:rPr>
          <w:rFonts w:cs="Calibri"/>
          <w:sz w:val="18"/>
          <w:szCs w:val="18"/>
        </w:rPr>
        <w:t>:</w:t>
      </w:r>
    </w:p>
    <w:p w14:paraId="03B69E1D" w14:textId="1B5544C8" w:rsidR="000E33D0" w:rsidRPr="00A044A8" w:rsidRDefault="00A50BB1" w:rsidP="00A97D9F">
      <w:pPr>
        <w:numPr>
          <w:ilvl w:val="2"/>
          <w:numId w:val="34"/>
        </w:numPr>
        <w:spacing w:after="0" w:line="240" w:lineRule="auto"/>
        <w:ind w:left="567" w:hanging="567"/>
        <w:contextualSpacing/>
        <w:jc w:val="both"/>
        <w:rPr>
          <w:b/>
          <w:bCs/>
          <w:sz w:val="18"/>
          <w:szCs w:val="18"/>
        </w:rPr>
      </w:pPr>
      <w:r w:rsidRPr="00A50BB1">
        <w:rPr>
          <w:sz w:val="18"/>
          <w:szCs w:val="18"/>
        </w:rPr>
        <w:t>The involvement of students, employers</w:t>
      </w:r>
      <w:r w:rsidR="00E80726">
        <w:rPr>
          <w:sz w:val="18"/>
          <w:szCs w:val="18"/>
        </w:rPr>
        <w:t>,</w:t>
      </w:r>
      <w:r w:rsidRPr="00A50BB1">
        <w:rPr>
          <w:sz w:val="18"/>
          <w:szCs w:val="18"/>
        </w:rPr>
        <w:t xml:space="preserve"> and other relevant</w:t>
      </w:r>
      <w:r w:rsidR="006210F1">
        <w:rPr>
          <w:sz w:val="18"/>
          <w:szCs w:val="18"/>
        </w:rPr>
        <w:t xml:space="preserve"> </w:t>
      </w:r>
      <w:r w:rsidRPr="00A50BB1">
        <w:rPr>
          <w:sz w:val="18"/>
          <w:szCs w:val="18"/>
        </w:rPr>
        <w:t>stakeholders</w:t>
      </w:r>
      <w:r>
        <w:rPr>
          <w:sz w:val="18"/>
          <w:szCs w:val="18"/>
        </w:rPr>
        <w:t xml:space="preserve"> </w:t>
      </w:r>
      <w:r w:rsidR="006210F1">
        <w:rPr>
          <w:rFonts w:cs="Calibri"/>
          <w:sz w:val="18"/>
          <w:szCs w:val="18"/>
        </w:rPr>
        <w:t>in</w:t>
      </w:r>
      <w:r>
        <w:rPr>
          <w:rFonts w:cs="Calibri"/>
          <w:sz w:val="18"/>
          <w:szCs w:val="18"/>
        </w:rPr>
        <w:t xml:space="preserve"> the design, modification</w:t>
      </w:r>
      <w:r w:rsidR="00E80726">
        <w:rPr>
          <w:rFonts w:cs="Calibri"/>
          <w:sz w:val="18"/>
          <w:szCs w:val="18"/>
        </w:rPr>
        <w:t>,</w:t>
      </w:r>
      <w:r>
        <w:rPr>
          <w:rFonts w:cs="Calibri"/>
          <w:sz w:val="18"/>
          <w:szCs w:val="18"/>
        </w:rPr>
        <w:t xml:space="preserve"> and approval of study programes. </w:t>
      </w:r>
    </w:p>
    <w:p w14:paraId="0FDC7709" w14:textId="350B635A" w:rsidR="000E33D0" w:rsidRPr="00A044A8" w:rsidRDefault="006210F1" w:rsidP="00A97D9F">
      <w:pPr>
        <w:numPr>
          <w:ilvl w:val="2"/>
          <w:numId w:val="34"/>
        </w:numPr>
        <w:spacing w:after="0" w:line="240" w:lineRule="auto"/>
        <w:ind w:left="567" w:hanging="567"/>
        <w:contextualSpacing/>
        <w:jc w:val="both"/>
        <w:rPr>
          <w:sz w:val="18"/>
          <w:szCs w:val="18"/>
        </w:rPr>
      </w:pPr>
      <w:r w:rsidRPr="006210F1">
        <w:rPr>
          <w:sz w:val="18"/>
          <w:szCs w:val="18"/>
        </w:rPr>
        <w:t>A transparent, fair, professional, objective</w:t>
      </w:r>
      <w:r w:rsidR="00E80726">
        <w:rPr>
          <w:sz w:val="18"/>
          <w:szCs w:val="18"/>
        </w:rPr>
        <w:t>,</w:t>
      </w:r>
      <w:r w:rsidRPr="006210F1">
        <w:rPr>
          <w:sz w:val="18"/>
          <w:szCs w:val="18"/>
        </w:rPr>
        <w:t xml:space="preserve"> and independent evaluation of the study programme that avoids conflicts of interest and possible bias</w:t>
      </w:r>
      <w:r>
        <w:rPr>
          <w:sz w:val="18"/>
          <w:szCs w:val="18"/>
        </w:rPr>
        <w:t xml:space="preserve">. </w:t>
      </w:r>
    </w:p>
    <w:p w14:paraId="0793B1E5" w14:textId="5E8B5BBB" w:rsidR="006210F1" w:rsidRPr="006210F1" w:rsidRDefault="006210F1" w:rsidP="00A97D9F">
      <w:pPr>
        <w:spacing w:after="0" w:line="240" w:lineRule="auto"/>
        <w:ind w:left="567"/>
        <w:contextualSpacing/>
        <w:jc w:val="both"/>
        <w:rPr>
          <w:sz w:val="18"/>
          <w:szCs w:val="18"/>
        </w:rPr>
      </w:pPr>
      <w:r w:rsidRPr="006210F1">
        <w:rPr>
          <w:sz w:val="18"/>
          <w:szCs w:val="18"/>
        </w:rPr>
        <w:t xml:space="preserve">Describe the mode and </w:t>
      </w:r>
      <w:r>
        <w:rPr>
          <w:sz w:val="18"/>
          <w:szCs w:val="18"/>
        </w:rPr>
        <w:t>extent</w:t>
      </w:r>
      <w:r w:rsidRPr="006210F1">
        <w:rPr>
          <w:sz w:val="18"/>
          <w:szCs w:val="18"/>
        </w:rPr>
        <w:t xml:space="preserve"> of assessment and approval of new study programmes, modifications of existing study programmes, types and mechanisms of corrective measures and follow-up decisions on the continu</w:t>
      </w:r>
      <w:r w:rsidR="00E80726">
        <w:rPr>
          <w:sz w:val="18"/>
          <w:szCs w:val="18"/>
        </w:rPr>
        <w:t>ation of a study programme or</w:t>
      </w:r>
      <w:r w:rsidRPr="006210F1">
        <w:rPr>
          <w:sz w:val="18"/>
          <w:szCs w:val="18"/>
        </w:rPr>
        <w:t xml:space="preserve"> the cancellation of a study programme, how to identify the relevant decision of the approval body, how to supervise the study programmes being implemented (or provide a reference to the relevant regulation). </w:t>
      </w:r>
    </w:p>
    <w:p w14:paraId="35724834" w14:textId="68D03C43" w:rsidR="006210F1" w:rsidRPr="006210F1" w:rsidRDefault="00977281" w:rsidP="006210F1">
      <w:pPr>
        <w:spacing w:line="240" w:lineRule="auto"/>
        <w:ind w:left="567"/>
        <w:contextualSpacing/>
        <w:jc w:val="both"/>
        <w:rPr>
          <w:sz w:val="18"/>
          <w:szCs w:val="18"/>
        </w:rPr>
      </w:pPr>
      <w:r>
        <w:rPr>
          <w:sz w:val="18"/>
          <w:szCs w:val="18"/>
        </w:rPr>
        <w:t>P</w:t>
      </w:r>
      <w:r w:rsidR="006210F1" w:rsidRPr="006210F1">
        <w:rPr>
          <w:sz w:val="18"/>
          <w:szCs w:val="18"/>
        </w:rPr>
        <w:t xml:space="preserve">rovide a reference to the structures and processes for the approval of HEI study </w:t>
      </w:r>
      <w:r w:rsidR="006210F1">
        <w:rPr>
          <w:sz w:val="18"/>
          <w:szCs w:val="18"/>
        </w:rPr>
        <w:t xml:space="preserve">programmes and their outcomes. </w:t>
      </w:r>
    </w:p>
    <w:p w14:paraId="57FFCB3E" w14:textId="48E9266C" w:rsidR="000E33D0" w:rsidRPr="006210F1" w:rsidRDefault="006210F1" w:rsidP="00A0246B">
      <w:pPr>
        <w:numPr>
          <w:ilvl w:val="2"/>
          <w:numId w:val="34"/>
        </w:numPr>
        <w:spacing w:line="240" w:lineRule="auto"/>
        <w:ind w:left="567" w:hanging="567"/>
        <w:contextualSpacing/>
        <w:jc w:val="both"/>
        <w:rPr>
          <w:sz w:val="18"/>
          <w:szCs w:val="18"/>
        </w:rPr>
      </w:pPr>
      <w:r w:rsidRPr="006210F1">
        <w:rPr>
          <w:sz w:val="18"/>
          <w:szCs w:val="18"/>
        </w:rPr>
        <w:t>Sustainable compliance of study programmes with the Standards for Study Programme.</w:t>
      </w:r>
      <w:r w:rsidR="000E33D0" w:rsidRPr="006210F1">
        <w:rPr>
          <w:sz w:val="18"/>
          <w:szCs w:val="18"/>
        </w:rPr>
        <w:t xml:space="preserve"> </w:t>
      </w:r>
    </w:p>
    <w:p w14:paraId="304F22E7" w14:textId="749B2CFE" w:rsidR="006210F1" w:rsidRPr="00F5689C" w:rsidRDefault="00F5689C" w:rsidP="00F5689C">
      <w:pPr>
        <w:numPr>
          <w:ilvl w:val="2"/>
          <w:numId w:val="34"/>
        </w:numPr>
        <w:spacing w:after="0" w:line="240" w:lineRule="auto"/>
        <w:ind w:left="567" w:hanging="567"/>
        <w:jc w:val="both"/>
        <w:rPr>
          <w:sz w:val="18"/>
          <w:szCs w:val="18"/>
        </w:rPr>
      </w:pPr>
      <w:r w:rsidRPr="00F5689C">
        <w:rPr>
          <w:sz w:val="18"/>
          <w:szCs w:val="18"/>
        </w:rPr>
        <w:t>S</w:t>
      </w:r>
      <w:r w:rsidR="006210F1" w:rsidRPr="00F5689C">
        <w:rPr>
          <w:sz w:val="18"/>
          <w:szCs w:val="18"/>
        </w:rPr>
        <w:t>pecified and communicated qualification acquired through their successful completion corresponding to the requirements of the relevant level of the qualifications framework</w:t>
      </w:r>
      <w:r w:rsidRPr="00F5689C">
        <w:rPr>
          <w:sz w:val="18"/>
          <w:szCs w:val="18"/>
        </w:rPr>
        <w:t>.</w:t>
      </w:r>
    </w:p>
    <w:p w14:paraId="72BBD350" w14:textId="15AEC4F2" w:rsidR="00F5689C" w:rsidRPr="00DF65C3" w:rsidRDefault="00F5689C" w:rsidP="00C904FA">
      <w:pPr>
        <w:spacing w:before="80" w:after="80" w:line="216" w:lineRule="auto"/>
        <w:ind w:left="567"/>
        <w:jc w:val="both"/>
        <w:rPr>
          <w:i/>
          <w:iCs/>
          <w:color w:val="000000" w:themeColor="text1"/>
          <w:sz w:val="16"/>
          <w:szCs w:val="16"/>
        </w:rPr>
      </w:pPr>
      <w:r w:rsidRPr="00F5689C">
        <w:rPr>
          <w:i/>
          <w:iCs/>
          <w:color w:val="000000" w:themeColor="text1"/>
          <w:sz w:val="16"/>
          <w:szCs w:val="16"/>
        </w:rPr>
        <w:t xml:space="preserve">Depending on the level of education, </w:t>
      </w:r>
      <w:r w:rsidR="00E80726">
        <w:rPr>
          <w:i/>
          <w:iCs/>
          <w:color w:val="000000" w:themeColor="text1"/>
          <w:sz w:val="16"/>
          <w:szCs w:val="16"/>
        </w:rPr>
        <w:t xml:space="preserve">the </w:t>
      </w:r>
      <w:r w:rsidRPr="00F5689C">
        <w:rPr>
          <w:i/>
          <w:iCs/>
          <w:color w:val="000000" w:themeColor="text1"/>
          <w:sz w:val="16"/>
          <w:szCs w:val="16"/>
        </w:rPr>
        <w:t>graduate of each study programme is expected to demonstrate the required knowledge, understanding</w:t>
      </w:r>
      <w:r w:rsidR="00E80726">
        <w:rPr>
          <w:i/>
          <w:iCs/>
          <w:color w:val="000000" w:themeColor="text1"/>
          <w:sz w:val="16"/>
          <w:szCs w:val="16"/>
        </w:rPr>
        <w:t>,</w:t>
      </w:r>
      <w:r w:rsidRPr="00F5689C">
        <w:rPr>
          <w:i/>
          <w:iCs/>
          <w:color w:val="000000" w:themeColor="text1"/>
          <w:sz w:val="16"/>
          <w:szCs w:val="16"/>
        </w:rPr>
        <w:t xml:space="preserve"> and ability to apply it in practice. At the latest by the end of their studies, they should be able to analyse and solve a specific problem and defend this solution to a professional audience at the appropriate level according to the Dublin Descriptors (according to the EHEA Qualifications Framework</w:t>
      </w:r>
      <w:r w:rsidR="00977281">
        <w:rPr>
          <w:rStyle w:val="Odkaznapoznmkupodiarou"/>
          <w:i/>
          <w:iCs/>
          <w:color w:val="000000" w:themeColor="text1"/>
          <w:sz w:val="16"/>
          <w:szCs w:val="16"/>
        </w:rPr>
        <w:footnoteReference w:id="1"/>
      </w:r>
      <w:r w:rsidRPr="00F5689C">
        <w:rPr>
          <w:i/>
          <w:iCs/>
          <w:color w:val="000000" w:themeColor="text1"/>
          <w:sz w:val="16"/>
          <w:szCs w:val="16"/>
        </w:rPr>
        <w:t>). In the case of third-level programmes, they should be able to work scientificall</w:t>
      </w:r>
      <w:r w:rsidR="00E80726">
        <w:rPr>
          <w:i/>
          <w:iCs/>
          <w:color w:val="000000" w:themeColor="text1"/>
          <w:sz w:val="16"/>
          <w:szCs w:val="16"/>
        </w:rPr>
        <w:t xml:space="preserve">y, as demonstrated by their </w:t>
      </w:r>
      <w:r w:rsidRPr="00F5689C">
        <w:rPr>
          <w:i/>
          <w:iCs/>
          <w:color w:val="000000" w:themeColor="text1"/>
          <w:sz w:val="16"/>
          <w:szCs w:val="16"/>
        </w:rPr>
        <w:t>scientific work and by the publication of original scientific papers in scientific journals and conferences, or works of art.</w:t>
      </w:r>
    </w:p>
    <w:p w14:paraId="00A92495" w14:textId="227F61D0" w:rsidR="00222312" w:rsidRPr="00222312" w:rsidRDefault="00222312" w:rsidP="00222312">
      <w:pPr>
        <w:numPr>
          <w:ilvl w:val="2"/>
          <w:numId w:val="34"/>
        </w:numPr>
        <w:spacing w:line="240" w:lineRule="auto"/>
        <w:ind w:left="567" w:hanging="567"/>
        <w:contextualSpacing/>
        <w:jc w:val="both"/>
        <w:rPr>
          <w:sz w:val="18"/>
          <w:szCs w:val="18"/>
        </w:rPr>
      </w:pPr>
      <w:r>
        <w:rPr>
          <w:sz w:val="18"/>
          <w:szCs w:val="18"/>
        </w:rPr>
        <w:t xml:space="preserve">Compliance of </w:t>
      </w:r>
      <w:r w:rsidRPr="00222312">
        <w:rPr>
          <w:sz w:val="18"/>
          <w:szCs w:val="18"/>
        </w:rPr>
        <w:t>the content and level of qualification</w:t>
      </w:r>
      <w:r w:rsidR="00E80726">
        <w:rPr>
          <w:sz w:val="18"/>
          <w:szCs w:val="18"/>
        </w:rPr>
        <w:t>s</w:t>
      </w:r>
      <w:r w:rsidRPr="00222312">
        <w:rPr>
          <w:sz w:val="18"/>
          <w:szCs w:val="18"/>
        </w:rPr>
        <w:t xml:space="preserve"> </w:t>
      </w:r>
      <w:r>
        <w:rPr>
          <w:sz w:val="18"/>
          <w:szCs w:val="18"/>
        </w:rPr>
        <w:t xml:space="preserve">with </w:t>
      </w:r>
      <w:r w:rsidRPr="00222312">
        <w:rPr>
          <w:sz w:val="18"/>
          <w:szCs w:val="18"/>
        </w:rPr>
        <w:t>the sector-specific expectations of employers and other external stakeholders.</w:t>
      </w:r>
    </w:p>
    <w:p w14:paraId="4FCEB680" w14:textId="1768720D" w:rsidR="000E33D0" w:rsidRPr="00222312" w:rsidRDefault="00222312" w:rsidP="00A0246B">
      <w:pPr>
        <w:numPr>
          <w:ilvl w:val="2"/>
          <w:numId w:val="34"/>
        </w:numPr>
        <w:spacing w:line="240" w:lineRule="auto"/>
        <w:ind w:left="567" w:hanging="567"/>
        <w:contextualSpacing/>
        <w:jc w:val="both"/>
        <w:rPr>
          <w:sz w:val="18"/>
          <w:szCs w:val="18"/>
        </w:rPr>
      </w:pPr>
      <w:r w:rsidRPr="00222312">
        <w:rPr>
          <w:sz w:val="18"/>
          <w:szCs w:val="18"/>
        </w:rPr>
        <w:t>Specification of the graduate profile and definition of learning objectives and learning outcomes that are verifiable and appropriate to the institution’s mission, level of qualification</w:t>
      </w:r>
      <w:r w:rsidR="00E80726">
        <w:rPr>
          <w:sz w:val="18"/>
          <w:szCs w:val="18"/>
        </w:rPr>
        <w:t>,</w:t>
      </w:r>
      <w:r w:rsidRPr="00222312">
        <w:rPr>
          <w:sz w:val="18"/>
          <w:szCs w:val="18"/>
        </w:rPr>
        <w:t xml:space="preserve"> and field knowledge according to the relevant field of study or combination of fields of study in which graduates obtain their degree. The </w:t>
      </w:r>
      <w:r w:rsidR="00977281">
        <w:rPr>
          <w:sz w:val="18"/>
          <w:szCs w:val="18"/>
        </w:rPr>
        <w:t>method</w:t>
      </w:r>
      <w:r w:rsidRPr="00222312">
        <w:rPr>
          <w:sz w:val="18"/>
          <w:szCs w:val="18"/>
        </w:rPr>
        <w:t xml:space="preserve"> they communicate.</w:t>
      </w:r>
      <w:r w:rsidR="000E33D0" w:rsidRPr="00222312">
        <w:rPr>
          <w:sz w:val="18"/>
          <w:szCs w:val="18"/>
        </w:rPr>
        <w:t xml:space="preserve"> </w:t>
      </w:r>
    </w:p>
    <w:p w14:paraId="483C24C4" w14:textId="0115BFEF" w:rsidR="000E33D0" w:rsidRPr="00A044A8" w:rsidRDefault="00222312" w:rsidP="0016346F">
      <w:pPr>
        <w:numPr>
          <w:ilvl w:val="2"/>
          <w:numId w:val="34"/>
        </w:numPr>
        <w:spacing w:line="240" w:lineRule="auto"/>
        <w:ind w:left="567" w:hanging="567"/>
        <w:contextualSpacing/>
        <w:jc w:val="both"/>
        <w:rPr>
          <w:sz w:val="18"/>
          <w:szCs w:val="18"/>
        </w:rPr>
      </w:pPr>
      <w:r w:rsidRPr="00222312">
        <w:rPr>
          <w:sz w:val="18"/>
          <w:szCs w:val="18"/>
        </w:rPr>
        <w:t>The interrelationship between educational and research, artistic and other activities</w:t>
      </w:r>
      <w:r w:rsidR="00E80726">
        <w:rPr>
          <w:sz w:val="18"/>
          <w:szCs w:val="18"/>
        </w:rPr>
        <w:t>,</w:t>
      </w:r>
      <w:r w:rsidRPr="00222312">
        <w:rPr>
          <w:sz w:val="18"/>
          <w:szCs w:val="18"/>
        </w:rPr>
        <w:t xml:space="preserve"> and the level and focus of research, artistic and other activities corresponds to the level of higher education and learning outcomes</w:t>
      </w:r>
      <w:r>
        <w:rPr>
          <w:sz w:val="18"/>
          <w:szCs w:val="18"/>
        </w:rPr>
        <w:t xml:space="preserve"> of the relevant study programme</w:t>
      </w:r>
      <w:r w:rsidRPr="00222312">
        <w:rPr>
          <w:sz w:val="18"/>
          <w:szCs w:val="18"/>
        </w:rPr>
        <w:t xml:space="preserve">. </w:t>
      </w:r>
    </w:p>
    <w:p w14:paraId="73F0B9E4" w14:textId="77777777" w:rsidR="00222312" w:rsidRPr="00222312" w:rsidRDefault="00222312" w:rsidP="001C4BA6">
      <w:pPr>
        <w:numPr>
          <w:ilvl w:val="2"/>
          <w:numId w:val="34"/>
        </w:numPr>
        <w:spacing w:line="240" w:lineRule="auto"/>
        <w:ind w:left="567" w:hanging="567"/>
        <w:contextualSpacing/>
        <w:jc w:val="both"/>
        <w:rPr>
          <w:sz w:val="18"/>
          <w:szCs w:val="18"/>
        </w:rPr>
      </w:pPr>
      <w:r w:rsidRPr="00222312">
        <w:rPr>
          <w:sz w:val="18"/>
          <w:szCs w:val="18"/>
        </w:rPr>
        <w:lastRenderedPageBreak/>
        <w:t>That study programmes provide students with transferable skills that contribute to their personal development and can be used in their future careers and life as active citizens in democratic societies.</w:t>
      </w:r>
    </w:p>
    <w:p w14:paraId="25C05F0B" w14:textId="77777777" w:rsidR="000E33D0" w:rsidRPr="00A044A8" w:rsidRDefault="000E33D0" w:rsidP="00C04CE9">
      <w:pPr>
        <w:spacing w:after="0" w:line="240" w:lineRule="auto"/>
        <w:jc w:val="both"/>
        <w:rPr>
          <w:rFonts w:cs="Calibri"/>
          <w:sz w:val="18"/>
          <w:szCs w:val="18"/>
        </w:rPr>
      </w:pPr>
    </w:p>
    <w:p w14:paraId="600AF1FA" w14:textId="30A6F83E" w:rsidR="000E33D0" w:rsidRPr="00BE6573" w:rsidRDefault="000E33D0" w:rsidP="00C04CE9">
      <w:pPr>
        <w:spacing w:after="0" w:line="240" w:lineRule="auto"/>
        <w:jc w:val="both"/>
        <w:rPr>
          <w:rFonts w:cs="Calibri"/>
          <w:b/>
          <w:bCs/>
          <w:sz w:val="18"/>
          <w:szCs w:val="18"/>
        </w:rPr>
      </w:pPr>
      <w:r w:rsidRPr="00BE6573">
        <w:rPr>
          <w:rFonts w:cs="Calibri"/>
          <w:b/>
          <w:bCs/>
          <w:sz w:val="18"/>
          <w:szCs w:val="18"/>
        </w:rPr>
        <w:t>3.3. Eur</w:t>
      </w:r>
      <w:r w:rsidR="00E55745">
        <w:rPr>
          <w:rFonts w:cs="Calibri"/>
          <w:b/>
          <w:bCs/>
          <w:sz w:val="18"/>
          <w:szCs w:val="18"/>
        </w:rPr>
        <w:t>opean approach to quality assurance of joint study programmes</w:t>
      </w:r>
    </w:p>
    <w:p w14:paraId="79D86F62" w14:textId="0E48F3EC" w:rsidR="000E33D0" w:rsidRPr="00757E12" w:rsidRDefault="00E55745" w:rsidP="00C04CE9">
      <w:pPr>
        <w:spacing w:after="0" w:line="240" w:lineRule="auto"/>
        <w:jc w:val="both"/>
        <w:rPr>
          <w:rFonts w:cs="Calibri"/>
          <w:sz w:val="18"/>
          <w:szCs w:val="18"/>
        </w:rPr>
      </w:pPr>
      <w:r w:rsidRPr="00E55745">
        <w:rPr>
          <w:rFonts w:cs="Calibri"/>
          <w:sz w:val="18"/>
          <w:szCs w:val="18"/>
        </w:rPr>
        <w:t xml:space="preserve">HEIs </w:t>
      </w:r>
      <w:r w:rsidR="00E80726">
        <w:rPr>
          <w:rFonts w:cs="Calibri"/>
          <w:sz w:val="18"/>
          <w:szCs w:val="18"/>
        </w:rPr>
        <w:t xml:space="preserve">that </w:t>
      </w:r>
      <w:r w:rsidR="00977281">
        <w:rPr>
          <w:rFonts w:cs="Calibri"/>
          <w:sz w:val="18"/>
          <w:szCs w:val="18"/>
        </w:rPr>
        <w:t>implement</w:t>
      </w:r>
      <w:r>
        <w:rPr>
          <w:rFonts w:cs="Calibri"/>
          <w:sz w:val="18"/>
          <w:szCs w:val="18"/>
        </w:rPr>
        <w:t xml:space="preserve"> the </w:t>
      </w:r>
      <w:r w:rsidRPr="00E55745">
        <w:rPr>
          <w:rFonts w:cs="Calibri"/>
          <w:sz w:val="18"/>
          <w:szCs w:val="18"/>
        </w:rPr>
        <w:t xml:space="preserve">joint </w:t>
      </w:r>
      <w:r>
        <w:rPr>
          <w:rFonts w:cs="Calibri"/>
          <w:sz w:val="18"/>
          <w:szCs w:val="18"/>
        </w:rPr>
        <w:t xml:space="preserve">study </w:t>
      </w:r>
      <w:r w:rsidRPr="00E55745">
        <w:rPr>
          <w:rFonts w:cs="Calibri"/>
          <w:sz w:val="18"/>
          <w:szCs w:val="18"/>
        </w:rPr>
        <w:t>programmes</w:t>
      </w:r>
      <w:r w:rsidR="00E80726">
        <w:rPr>
          <w:rFonts w:cs="Calibri"/>
          <w:sz w:val="18"/>
          <w:szCs w:val="18"/>
        </w:rPr>
        <w:t xml:space="preserve"> declare </w:t>
      </w:r>
      <w:r w:rsidRPr="00E55745">
        <w:rPr>
          <w:rFonts w:cs="Calibri"/>
          <w:sz w:val="18"/>
          <w:szCs w:val="18"/>
        </w:rPr>
        <w:t xml:space="preserve">compliance with the structures and processes for </w:t>
      </w:r>
      <w:r>
        <w:rPr>
          <w:rFonts w:cs="Calibri"/>
          <w:sz w:val="18"/>
          <w:szCs w:val="18"/>
        </w:rPr>
        <w:t>the design, modification</w:t>
      </w:r>
      <w:r w:rsidR="00E80726">
        <w:rPr>
          <w:rFonts w:cs="Calibri"/>
          <w:sz w:val="18"/>
          <w:szCs w:val="18"/>
        </w:rPr>
        <w:t>,</w:t>
      </w:r>
      <w:r>
        <w:rPr>
          <w:rFonts w:cs="Calibri"/>
          <w:sz w:val="18"/>
          <w:szCs w:val="18"/>
        </w:rPr>
        <w:t xml:space="preserve"> and approval of </w:t>
      </w:r>
      <w:r w:rsidRPr="00E55745">
        <w:rPr>
          <w:rFonts w:cs="Calibri"/>
          <w:sz w:val="18"/>
          <w:szCs w:val="18"/>
        </w:rPr>
        <w:t xml:space="preserve">joint </w:t>
      </w:r>
      <w:r>
        <w:rPr>
          <w:rFonts w:cs="Calibri"/>
          <w:sz w:val="18"/>
          <w:szCs w:val="18"/>
        </w:rPr>
        <w:t>study programmes</w:t>
      </w:r>
      <w:r w:rsidRPr="00E55745">
        <w:rPr>
          <w:rFonts w:cs="Calibri"/>
          <w:sz w:val="18"/>
          <w:szCs w:val="18"/>
        </w:rPr>
        <w:t xml:space="preserve">, ensuring the application of the principles of the European </w:t>
      </w:r>
      <w:r w:rsidR="001C4BA6" w:rsidRPr="00E55745">
        <w:rPr>
          <w:rFonts w:cs="Calibri"/>
          <w:sz w:val="18"/>
          <w:szCs w:val="18"/>
        </w:rPr>
        <w:t xml:space="preserve">Approach </w:t>
      </w:r>
      <w:r w:rsidR="001C4BA6">
        <w:rPr>
          <w:rFonts w:cs="Calibri"/>
          <w:sz w:val="18"/>
          <w:szCs w:val="18"/>
        </w:rPr>
        <w:t xml:space="preserve">to </w:t>
      </w:r>
      <w:r w:rsidRPr="00E55745">
        <w:rPr>
          <w:rFonts w:cs="Calibri"/>
          <w:sz w:val="18"/>
          <w:szCs w:val="18"/>
        </w:rPr>
        <w:t xml:space="preserve">Quality Assurance </w:t>
      </w:r>
      <w:r w:rsidR="001C4BA6">
        <w:rPr>
          <w:rFonts w:cs="Calibri"/>
          <w:sz w:val="18"/>
          <w:szCs w:val="18"/>
        </w:rPr>
        <w:t>in J</w:t>
      </w:r>
      <w:r w:rsidRPr="00E55745">
        <w:rPr>
          <w:rFonts w:cs="Calibri"/>
          <w:sz w:val="18"/>
          <w:szCs w:val="18"/>
        </w:rPr>
        <w:t xml:space="preserve">oint </w:t>
      </w:r>
      <w:r w:rsidR="001C4BA6">
        <w:rPr>
          <w:rFonts w:cs="Calibri"/>
          <w:sz w:val="18"/>
          <w:szCs w:val="18"/>
        </w:rPr>
        <w:t>S</w:t>
      </w:r>
      <w:r>
        <w:rPr>
          <w:rFonts w:cs="Calibri"/>
          <w:sz w:val="18"/>
          <w:szCs w:val="18"/>
        </w:rPr>
        <w:t xml:space="preserve">tudy </w:t>
      </w:r>
      <w:r w:rsidR="001C4BA6">
        <w:rPr>
          <w:rFonts w:cs="Calibri"/>
          <w:sz w:val="18"/>
          <w:szCs w:val="18"/>
        </w:rPr>
        <w:t>P</w:t>
      </w:r>
      <w:r w:rsidRPr="00E55745">
        <w:rPr>
          <w:rFonts w:cs="Calibri"/>
          <w:sz w:val="18"/>
          <w:szCs w:val="18"/>
        </w:rPr>
        <w:t xml:space="preserve">rogrammes, and compliance with </w:t>
      </w:r>
      <w:r>
        <w:rPr>
          <w:rFonts w:cs="Calibri"/>
          <w:sz w:val="18"/>
          <w:szCs w:val="18"/>
        </w:rPr>
        <w:t xml:space="preserve">Annex </w:t>
      </w:r>
      <w:r w:rsidRPr="00E55745">
        <w:rPr>
          <w:rFonts w:cs="Calibri"/>
          <w:sz w:val="18"/>
          <w:szCs w:val="18"/>
        </w:rPr>
        <w:t xml:space="preserve">1 of the Standards for the </w:t>
      </w:r>
      <w:r>
        <w:rPr>
          <w:rFonts w:cs="Calibri"/>
          <w:sz w:val="18"/>
          <w:szCs w:val="18"/>
        </w:rPr>
        <w:t xml:space="preserve">Study </w:t>
      </w:r>
      <w:r w:rsidRPr="00E55745">
        <w:rPr>
          <w:rFonts w:cs="Calibri"/>
          <w:sz w:val="18"/>
          <w:szCs w:val="18"/>
        </w:rPr>
        <w:t>Programme</w:t>
      </w:r>
      <w:r>
        <w:rPr>
          <w:rFonts w:cs="Calibri"/>
          <w:sz w:val="18"/>
          <w:szCs w:val="18"/>
        </w:rPr>
        <w:t>.</w:t>
      </w:r>
      <w:r w:rsidRPr="00E55745">
        <w:rPr>
          <w:rFonts w:cs="Calibri"/>
          <w:sz w:val="18"/>
          <w:szCs w:val="18"/>
        </w:rPr>
        <w:t xml:space="preserve"> </w:t>
      </w:r>
    </w:p>
    <w:p w14:paraId="5608C397" w14:textId="725D14CC" w:rsidR="00E55745" w:rsidRPr="00757E12" w:rsidRDefault="00E55745" w:rsidP="00757E12">
      <w:pPr>
        <w:spacing w:before="120" w:after="120" w:line="240" w:lineRule="auto"/>
        <w:jc w:val="both"/>
        <w:rPr>
          <w:rFonts w:cs="Calibri"/>
          <w:i/>
          <w:iCs/>
          <w:color w:val="003399"/>
          <w:sz w:val="16"/>
          <w:szCs w:val="16"/>
        </w:rPr>
      </w:pPr>
      <w:r w:rsidRPr="00E55745">
        <w:rPr>
          <w:rFonts w:cs="Calibri"/>
          <w:i/>
          <w:iCs/>
          <w:color w:val="003399"/>
          <w:sz w:val="16"/>
          <w:szCs w:val="16"/>
        </w:rPr>
        <w:t xml:space="preserve">In Annex 1 of the </w:t>
      </w:r>
      <w:r>
        <w:rPr>
          <w:rFonts w:cs="Calibri"/>
          <w:i/>
          <w:iCs/>
          <w:color w:val="003399"/>
          <w:sz w:val="16"/>
          <w:szCs w:val="16"/>
        </w:rPr>
        <w:t>IER I</w:t>
      </w:r>
      <w:r w:rsidRPr="00E55745">
        <w:rPr>
          <w:rFonts w:cs="Calibri"/>
          <w:i/>
          <w:iCs/>
          <w:color w:val="003399"/>
          <w:sz w:val="16"/>
          <w:szCs w:val="16"/>
        </w:rPr>
        <w:t xml:space="preserve">S, in the list of </w:t>
      </w:r>
      <w:r>
        <w:rPr>
          <w:rFonts w:cs="Calibri"/>
          <w:i/>
          <w:iCs/>
          <w:color w:val="003399"/>
          <w:sz w:val="16"/>
          <w:szCs w:val="16"/>
        </w:rPr>
        <w:t>study programmes</w:t>
      </w:r>
      <w:r w:rsidRPr="00E55745">
        <w:rPr>
          <w:rFonts w:cs="Calibri"/>
          <w:i/>
          <w:iCs/>
          <w:color w:val="003399"/>
          <w:sz w:val="16"/>
          <w:szCs w:val="16"/>
        </w:rPr>
        <w:t xml:space="preserve">, for joint </w:t>
      </w:r>
      <w:r>
        <w:rPr>
          <w:rFonts w:cs="Calibri"/>
          <w:i/>
          <w:iCs/>
          <w:color w:val="003399"/>
          <w:sz w:val="16"/>
          <w:szCs w:val="16"/>
        </w:rPr>
        <w:t xml:space="preserve">study </w:t>
      </w:r>
      <w:r w:rsidR="00757E12">
        <w:rPr>
          <w:rFonts w:cs="Calibri"/>
          <w:i/>
          <w:iCs/>
          <w:color w:val="003399"/>
          <w:sz w:val="16"/>
          <w:szCs w:val="16"/>
        </w:rPr>
        <w:t xml:space="preserve">programmes, </w:t>
      </w:r>
      <w:r w:rsidRPr="00E55745">
        <w:rPr>
          <w:rFonts w:cs="Calibri"/>
          <w:i/>
          <w:iCs/>
          <w:color w:val="003399"/>
          <w:sz w:val="16"/>
          <w:szCs w:val="16"/>
        </w:rPr>
        <w:t xml:space="preserve"> include, inter alia, a reference to the cooperation agreement referred to in Article 2(3) of Appendix 1 of the </w:t>
      </w:r>
      <w:r w:rsidR="00757E12">
        <w:rPr>
          <w:rFonts w:cs="Calibri"/>
          <w:i/>
          <w:iCs/>
          <w:color w:val="003399"/>
          <w:sz w:val="16"/>
          <w:szCs w:val="16"/>
        </w:rPr>
        <w:t>Standards for</w:t>
      </w:r>
      <w:r>
        <w:rPr>
          <w:rFonts w:cs="Calibri"/>
          <w:i/>
          <w:iCs/>
          <w:color w:val="003399"/>
          <w:sz w:val="16"/>
          <w:szCs w:val="16"/>
        </w:rPr>
        <w:t xml:space="preserve"> Study Programme</w:t>
      </w:r>
      <w:r w:rsidRPr="00E55745">
        <w:rPr>
          <w:rFonts w:cs="Calibri"/>
          <w:i/>
          <w:iCs/>
          <w:color w:val="003399"/>
          <w:sz w:val="16"/>
          <w:szCs w:val="16"/>
        </w:rPr>
        <w:t>.</w:t>
      </w:r>
    </w:p>
    <w:p w14:paraId="7F35EF2B" w14:textId="51D5F01B" w:rsidR="000E33D0" w:rsidRPr="003B0F76" w:rsidRDefault="000E33D0" w:rsidP="00C04CE9">
      <w:pPr>
        <w:spacing w:after="0" w:line="240" w:lineRule="auto"/>
        <w:jc w:val="both"/>
        <w:rPr>
          <w:rFonts w:cs="Calibri"/>
          <w:b/>
          <w:bCs/>
          <w:sz w:val="18"/>
          <w:szCs w:val="18"/>
        </w:rPr>
      </w:pPr>
      <w:r w:rsidRPr="003B0F76">
        <w:rPr>
          <w:rFonts w:cs="Calibri"/>
          <w:b/>
          <w:bCs/>
          <w:sz w:val="18"/>
          <w:szCs w:val="18"/>
        </w:rPr>
        <w:t xml:space="preserve">3.4. </w:t>
      </w:r>
      <w:r w:rsidR="00E55745">
        <w:rPr>
          <w:rFonts w:cs="Calibri"/>
          <w:b/>
          <w:bCs/>
          <w:sz w:val="18"/>
          <w:szCs w:val="18"/>
        </w:rPr>
        <w:t>Compliance of the study programmes with the Standards for Study programme</w:t>
      </w:r>
      <w:r w:rsidRPr="003B0F76">
        <w:rPr>
          <w:rFonts w:cs="Calibri"/>
          <w:b/>
          <w:bCs/>
          <w:sz w:val="18"/>
          <w:szCs w:val="18"/>
        </w:rPr>
        <w:t xml:space="preserve"> </w:t>
      </w:r>
    </w:p>
    <w:p w14:paraId="58F35735" w14:textId="4C9B42BE" w:rsidR="000E33D0" w:rsidRPr="00757E12" w:rsidRDefault="00E55745" w:rsidP="00C04CE9">
      <w:pPr>
        <w:spacing w:after="0" w:line="240" w:lineRule="auto"/>
        <w:jc w:val="both"/>
        <w:rPr>
          <w:rFonts w:cs="Calibri"/>
          <w:sz w:val="18"/>
          <w:szCs w:val="18"/>
        </w:rPr>
      </w:pPr>
      <w:r w:rsidRPr="00E55745">
        <w:rPr>
          <w:rFonts w:cs="Calibri"/>
          <w:sz w:val="18"/>
          <w:szCs w:val="18"/>
        </w:rPr>
        <w:t xml:space="preserve">Evaluate the process and results of the most recent assessment of the compliance and approval of the </w:t>
      </w:r>
      <w:r>
        <w:rPr>
          <w:rFonts w:cs="Calibri"/>
          <w:sz w:val="18"/>
          <w:szCs w:val="18"/>
        </w:rPr>
        <w:t>HEI</w:t>
      </w:r>
      <w:r w:rsidR="00757E12">
        <w:rPr>
          <w:rFonts w:cs="Calibri"/>
          <w:sz w:val="18"/>
          <w:szCs w:val="18"/>
          <w:lang w:val="en-US"/>
        </w:rPr>
        <w:t>’</w:t>
      </w:r>
      <w:r w:rsidRPr="00E55745">
        <w:rPr>
          <w:rFonts w:cs="Calibri"/>
          <w:sz w:val="18"/>
          <w:szCs w:val="18"/>
        </w:rPr>
        <w:t xml:space="preserve">s study programmes with the </w:t>
      </w:r>
      <w:r>
        <w:rPr>
          <w:rFonts w:cs="Calibri"/>
          <w:sz w:val="18"/>
          <w:szCs w:val="18"/>
        </w:rPr>
        <w:t>S</w:t>
      </w:r>
      <w:r w:rsidRPr="00E55745">
        <w:rPr>
          <w:rFonts w:cs="Calibri"/>
          <w:sz w:val="18"/>
          <w:szCs w:val="18"/>
        </w:rPr>
        <w:t>tandards</w:t>
      </w:r>
      <w:r w:rsidR="00757E12">
        <w:rPr>
          <w:rFonts w:cs="Calibri"/>
          <w:sz w:val="18"/>
          <w:szCs w:val="18"/>
        </w:rPr>
        <w:t xml:space="preserve"> for</w:t>
      </w:r>
      <w:r>
        <w:rPr>
          <w:rFonts w:cs="Calibri"/>
          <w:sz w:val="18"/>
          <w:szCs w:val="18"/>
        </w:rPr>
        <w:t xml:space="preserve"> Study Programme</w:t>
      </w:r>
      <w:r w:rsidRPr="00E55745">
        <w:rPr>
          <w:rFonts w:cs="Calibri"/>
          <w:sz w:val="18"/>
          <w:szCs w:val="18"/>
        </w:rPr>
        <w:t xml:space="preserve"> (according to Article 3 of the </w:t>
      </w:r>
      <w:r>
        <w:rPr>
          <w:rFonts w:cs="Calibri"/>
          <w:sz w:val="18"/>
          <w:szCs w:val="18"/>
        </w:rPr>
        <w:t>S</w:t>
      </w:r>
      <w:r w:rsidRPr="00E55745">
        <w:rPr>
          <w:rFonts w:cs="Calibri"/>
          <w:sz w:val="18"/>
          <w:szCs w:val="18"/>
        </w:rPr>
        <w:t>tandards</w:t>
      </w:r>
      <w:r w:rsidR="00757E12">
        <w:rPr>
          <w:rFonts w:cs="Calibri"/>
          <w:sz w:val="18"/>
          <w:szCs w:val="18"/>
        </w:rPr>
        <w:t xml:space="preserve"> for</w:t>
      </w:r>
      <w:r>
        <w:rPr>
          <w:rFonts w:cs="Calibri"/>
          <w:sz w:val="18"/>
          <w:szCs w:val="18"/>
        </w:rPr>
        <w:t xml:space="preserve"> Study Programme</w:t>
      </w:r>
      <w:r w:rsidRPr="00E55745">
        <w:rPr>
          <w:rFonts w:cs="Calibri"/>
          <w:sz w:val="18"/>
          <w:szCs w:val="18"/>
        </w:rPr>
        <w:t>) in the different disciplines and levels of education. Including the status of c</w:t>
      </w:r>
      <w:r w:rsidR="00757E12">
        <w:rPr>
          <w:rFonts w:cs="Calibri"/>
          <w:sz w:val="18"/>
          <w:szCs w:val="18"/>
        </w:rPr>
        <w:t>orrective measures, if imposed.</w:t>
      </w:r>
    </w:p>
    <w:p w14:paraId="34A7EFA3" w14:textId="4C5ED44B" w:rsidR="00E55745" w:rsidRPr="00E55745" w:rsidRDefault="00E55745" w:rsidP="00757E12">
      <w:pPr>
        <w:spacing w:before="120" w:after="120" w:line="240" w:lineRule="auto"/>
        <w:jc w:val="both"/>
        <w:rPr>
          <w:rFonts w:cs="Calibri"/>
          <w:i/>
          <w:iCs/>
          <w:color w:val="003399"/>
          <w:sz w:val="16"/>
          <w:szCs w:val="16"/>
        </w:rPr>
      </w:pPr>
      <w:r w:rsidRPr="00E55745">
        <w:rPr>
          <w:rFonts w:cs="Calibri"/>
          <w:i/>
          <w:iCs/>
          <w:color w:val="003399"/>
          <w:sz w:val="16"/>
          <w:szCs w:val="16"/>
        </w:rPr>
        <w:t xml:space="preserve">In Annex 1 of the </w:t>
      </w:r>
      <w:r>
        <w:rPr>
          <w:rFonts w:cs="Calibri"/>
          <w:i/>
          <w:iCs/>
          <w:color w:val="003399"/>
          <w:sz w:val="16"/>
          <w:szCs w:val="16"/>
        </w:rPr>
        <w:t>IER IS</w:t>
      </w:r>
      <w:r w:rsidRPr="00E55745">
        <w:rPr>
          <w:rFonts w:cs="Calibri"/>
          <w:i/>
          <w:iCs/>
          <w:color w:val="003399"/>
          <w:sz w:val="16"/>
          <w:szCs w:val="16"/>
        </w:rPr>
        <w:t xml:space="preserve">, provide a list of </w:t>
      </w:r>
      <w:r>
        <w:rPr>
          <w:rFonts w:cs="Calibri"/>
          <w:i/>
          <w:iCs/>
          <w:color w:val="003399"/>
          <w:sz w:val="16"/>
          <w:szCs w:val="16"/>
        </w:rPr>
        <w:t>study</w:t>
      </w:r>
      <w:r w:rsidRPr="00E55745">
        <w:rPr>
          <w:rFonts w:cs="Calibri"/>
          <w:i/>
          <w:iCs/>
          <w:color w:val="003399"/>
          <w:sz w:val="16"/>
          <w:szCs w:val="16"/>
        </w:rPr>
        <w:t xml:space="preserve"> programmes as per Annex 1 of the </w:t>
      </w:r>
      <w:r>
        <w:rPr>
          <w:rFonts w:cs="Calibri"/>
          <w:i/>
          <w:iCs/>
          <w:color w:val="003399"/>
          <w:sz w:val="16"/>
          <w:szCs w:val="16"/>
        </w:rPr>
        <w:t>Manual</w:t>
      </w:r>
      <w:r w:rsidR="008F4065">
        <w:rPr>
          <w:rFonts w:cs="Calibri"/>
          <w:i/>
          <w:iCs/>
          <w:color w:val="003399"/>
          <w:sz w:val="16"/>
          <w:szCs w:val="16"/>
        </w:rPr>
        <w:t>, with reference</w:t>
      </w:r>
      <w:r w:rsidRPr="00E55745">
        <w:rPr>
          <w:rFonts w:cs="Calibri"/>
          <w:i/>
          <w:iCs/>
          <w:color w:val="003399"/>
          <w:sz w:val="16"/>
          <w:szCs w:val="16"/>
        </w:rPr>
        <w:t xml:space="preserve">s to related </w:t>
      </w:r>
      <w:r>
        <w:rPr>
          <w:rFonts w:cs="Calibri"/>
          <w:i/>
          <w:iCs/>
          <w:color w:val="003399"/>
          <w:sz w:val="16"/>
          <w:szCs w:val="16"/>
        </w:rPr>
        <w:t xml:space="preserve">study </w:t>
      </w:r>
      <w:r w:rsidRPr="00E55745">
        <w:rPr>
          <w:rFonts w:cs="Calibri"/>
          <w:i/>
          <w:iCs/>
          <w:color w:val="003399"/>
          <w:sz w:val="16"/>
          <w:szCs w:val="16"/>
        </w:rPr>
        <w:t xml:space="preserve">programme documentation. If the HEI </w:t>
      </w:r>
      <w:r w:rsidR="001C4BA6">
        <w:rPr>
          <w:rFonts w:cs="Calibri"/>
          <w:i/>
          <w:iCs/>
          <w:color w:val="003399"/>
          <w:sz w:val="16"/>
          <w:szCs w:val="16"/>
        </w:rPr>
        <w:t>deliver</w:t>
      </w:r>
      <w:r w:rsidRPr="00E55745">
        <w:rPr>
          <w:rFonts w:cs="Calibri"/>
          <w:i/>
          <w:iCs/>
          <w:color w:val="003399"/>
          <w:sz w:val="16"/>
          <w:szCs w:val="16"/>
        </w:rPr>
        <w:t xml:space="preserve">s fewer than 3 </w:t>
      </w:r>
      <w:r w:rsidR="001C4BA6">
        <w:rPr>
          <w:rFonts w:cs="Calibri"/>
          <w:i/>
          <w:iCs/>
          <w:color w:val="003399"/>
          <w:sz w:val="16"/>
          <w:szCs w:val="16"/>
        </w:rPr>
        <w:t xml:space="preserve">study </w:t>
      </w:r>
      <w:r w:rsidRPr="00E55745">
        <w:rPr>
          <w:rFonts w:cs="Calibri"/>
          <w:i/>
          <w:iCs/>
          <w:color w:val="003399"/>
          <w:sz w:val="16"/>
          <w:szCs w:val="16"/>
        </w:rPr>
        <w:t xml:space="preserve">programmes, it may list them and the related evidence directly in the text of the </w:t>
      </w:r>
      <w:r w:rsidR="001C4BA6">
        <w:rPr>
          <w:rFonts w:cs="Calibri"/>
          <w:i/>
          <w:iCs/>
          <w:color w:val="003399"/>
          <w:sz w:val="16"/>
          <w:szCs w:val="16"/>
        </w:rPr>
        <w:t>IER I</w:t>
      </w:r>
      <w:r w:rsidRPr="00E55745">
        <w:rPr>
          <w:rFonts w:cs="Calibri"/>
          <w:i/>
          <w:iCs/>
          <w:color w:val="003399"/>
          <w:sz w:val="16"/>
          <w:szCs w:val="16"/>
        </w:rPr>
        <w:t>S.</w:t>
      </w:r>
    </w:p>
    <w:p w14:paraId="7043CA4B" w14:textId="77777777" w:rsidR="000E33D0" w:rsidRPr="00A044A8" w:rsidRDefault="000E33D0" w:rsidP="00C04CE9">
      <w:pPr>
        <w:spacing w:after="0" w:line="240" w:lineRule="auto"/>
        <w:jc w:val="both"/>
        <w:rPr>
          <w:rFonts w:cs="Calibri"/>
          <w:sz w:val="18"/>
          <w:szCs w:val="18"/>
        </w:rPr>
      </w:pPr>
    </w:p>
    <w:p w14:paraId="66E379D8" w14:textId="77777777" w:rsidR="001C4BA6" w:rsidRPr="001C4BA6" w:rsidRDefault="001C4BA6" w:rsidP="00652EEE">
      <w:pPr>
        <w:numPr>
          <w:ilvl w:val="0"/>
          <w:numId w:val="21"/>
        </w:numPr>
        <w:spacing w:before="120" w:after="0" w:line="240" w:lineRule="auto"/>
        <w:ind w:left="284" w:hanging="284"/>
        <w:jc w:val="both"/>
        <w:rPr>
          <w:rFonts w:cs="Calibri"/>
          <w:sz w:val="18"/>
          <w:szCs w:val="18"/>
        </w:rPr>
      </w:pPr>
      <w:r w:rsidRPr="001C4BA6">
        <w:rPr>
          <w:b/>
        </w:rPr>
        <w:t>Student-centred learning, teaching and assessment</w:t>
      </w:r>
      <w:r w:rsidRPr="001C4BA6">
        <w:rPr>
          <w:rFonts w:cs="Calibri"/>
          <w:b/>
          <w:bCs/>
        </w:rPr>
        <w:t xml:space="preserve"> </w:t>
      </w:r>
    </w:p>
    <w:p w14:paraId="34A92CC0" w14:textId="77777777" w:rsidR="001C4BA6" w:rsidRDefault="001C4BA6" w:rsidP="00C04CE9">
      <w:pPr>
        <w:spacing w:after="0" w:line="240" w:lineRule="auto"/>
        <w:jc w:val="both"/>
        <w:rPr>
          <w:rFonts w:cs="Calibri"/>
          <w:sz w:val="18"/>
          <w:szCs w:val="18"/>
        </w:rPr>
      </w:pPr>
    </w:p>
    <w:p w14:paraId="69C60E7A" w14:textId="48510F01" w:rsidR="00C66E15" w:rsidRDefault="001C4BA6" w:rsidP="00C04CE9">
      <w:pPr>
        <w:spacing w:after="0" w:line="240" w:lineRule="auto"/>
        <w:jc w:val="both"/>
        <w:rPr>
          <w:rFonts w:cs="Calibri"/>
          <w:sz w:val="18"/>
          <w:szCs w:val="18"/>
        </w:rPr>
      </w:pPr>
      <w:r w:rsidRPr="001C4BA6">
        <w:rPr>
          <w:rFonts w:cs="Calibri"/>
          <w:sz w:val="18"/>
          <w:szCs w:val="18"/>
        </w:rPr>
        <w:t>Describe and evaluate how</w:t>
      </w:r>
      <w:r w:rsidR="00C66E15">
        <w:rPr>
          <w:rFonts w:cs="Calibri"/>
          <w:sz w:val="18"/>
          <w:szCs w:val="18"/>
        </w:rPr>
        <w:t xml:space="preserve"> </w:t>
      </w:r>
      <w:r w:rsidR="00E80726">
        <w:rPr>
          <w:rFonts w:cs="Calibri"/>
          <w:sz w:val="18"/>
          <w:szCs w:val="18"/>
        </w:rPr>
        <w:t xml:space="preserve">the </w:t>
      </w:r>
      <w:r>
        <w:rPr>
          <w:rFonts w:cs="Calibri"/>
          <w:sz w:val="18"/>
          <w:szCs w:val="18"/>
        </w:rPr>
        <w:t xml:space="preserve">implementation of your own </w:t>
      </w:r>
      <w:r w:rsidR="00746B05">
        <w:rPr>
          <w:rFonts w:cs="Calibri"/>
          <w:sz w:val="18"/>
          <w:szCs w:val="18"/>
        </w:rPr>
        <w:t>IQAS</w:t>
      </w:r>
      <w:r w:rsidRPr="001C4BA6">
        <w:rPr>
          <w:rFonts w:cs="Calibri"/>
          <w:sz w:val="18"/>
          <w:szCs w:val="18"/>
        </w:rPr>
        <w:t xml:space="preserve"> fulfils Article 4 of the Standards </w:t>
      </w:r>
      <w:r>
        <w:rPr>
          <w:rFonts w:cs="Calibri"/>
          <w:sz w:val="18"/>
          <w:szCs w:val="18"/>
        </w:rPr>
        <w:t xml:space="preserve">for the </w:t>
      </w:r>
      <w:r w:rsidRPr="001C4BA6">
        <w:rPr>
          <w:rFonts w:cs="Calibri"/>
          <w:sz w:val="18"/>
          <w:szCs w:val="18"/>
        </w:rPr>
        <w:t>Internal System and the relevant articles (especially Article 4) of the Standards</w:t>
      </w:r>
      <w:r w:rsidR="00757E12">
        <w:rPr>
          <w:rFonts w:cs="Calibri"/>
          <w:sz w:val="18"/>
          <w:szCs w:val="18"/>
        </w:rPr>
        <w:t xml:space="preserve"> for </w:t>
      </w:r>
      <w:r>
        <w:rPr>
          <w:rFonts w:cs="Calibri"/>
          <w:sz w:val="18"/>
          <w:szCs w:val="18"/>
        </w:rPr>
        <w:t>Study Programme</w:t>
      </w:r>
      <w:r w:rsidR="00EA55C1">
        <w:rPr>
          <w:rFonts w:cs="Calibri"/>
          <w:sz w:val="18"/>
          <w:szCs w:val="18"/>
        </w:rPr>
        <w:t>. Provide</w:t>
      </w:r>
      <w:r w:rsidRPr="001C4BA6">
        <w:rPr>
          <w:rFonts w:cs="Calibri"/>
          <w:sz w:val="18"/>
          <w:szCs w:val="18"/>
        </w:rPr>
        <w:t xml:space="preserve"> references to rules and examples of evidence.  </w:t>
      </w:r>
    </w:p>
    <w:p w14:paraId="209F49C1" w14:textId="26BC81B3" w:rsidR="000E33D0" w:rsidRPr="00A044A8" w:rsidRDefault="000E33D0" w:rsidP="00C04CE9">
      <w:pPr>
        <w:spacing w:before="120" w:after="0" w:line="240" w:lineRule="auto"/>
        <w:jc w:val="both"/>
        <w:rPr>
          <w:rFonts w:cs="Calibri"/>
          <w:b/>
          <w:bCs/>
          <w:sz w:val="18"/>
          <w:szCs w:val="18"/>
        </w:rPr>
      </w:pPr>
      <w:r w:rsidRPr="00A044A8">
        <w:rPr>
          <w:rFonts w:cs="Calibri"/>
          <w:b/>
          <w:bCs/>
          <w:sz w:val="18"/>
          <w:szCs w:val="18"/>
        </w:rPr>
        <w:t>4.1.  A</w:t>
      </w:r>
      <w:r w:rsidR="001C4BA6">
        <w:rPr>
          <w:rFonts w:cs="Calibri"/>
          <w:b/>
          <w:bCs/>
          <w:sz w:val="18"/>
          <w:szCs w:val="18"/>
        </w:rPr>
        <w:t xml:space="preserve">ctive </w:t>
      </w:r>
      <w:r w:rsidR="00B602E5">
        <w:rPr>
          <w:rFonts w:cs="Calibri"/>
          <w:b/>
          <w:bCs/>
          <w:sz w:val="18"/>
          <w:szCs w:val="18"/>
        </w:rPr>
        <w:t>role, autonomy, creativity</w:t>
      </w:r>
      <w:r w:rsidR="00E80726">
        <w:rPr>
          <w:rFonts w:cs="Calibri"/>
          <w:b/>
          <w:bCs/>
          <w:sz w:val="18"/>
          <w:szCs w:val="18"/>
        </w:rPr>
        <w:t>,</w:t>
      </w:r>
      <w:r w:rsidR="00B602E5">
        <w:rPr>
          <w:rFonts w:cs="Calibri"/>
          <w:b/>
          <w:bCs/>
          <w:sz w:val="18"/>
          <w:szCs w:val="18"/>
        </w:rPr>
        <w:t xml:space="preserve"> and independence of students</w:t>
      </w:r>
    </w:p>
    <w:p w14:paraId="675534C5" w14:textId="351563D4" w:rsidR="00B602E5" w:rsidRDefault="00B602E5" w:rsidP="00C04CE9">
      <w:pPr>
        <w:spacing w:after="0" w:line="240" w:lineRule="auto"/>
        <w:jc w:val="both"/>
        <w:rPr>
          <w:sz w:val="18"/>
          <w:szCs w:val="18"/>
        </w:rPr>
      </w:pPr>
      <w:r w:rsidRPr="00B602E5">
        <w:rPr>
          <w:rFonts w:cs="Calibri"/>
          <w:sz w:val="18"/>
          <w:szCs w:val="18"/>
        </w:rPr>
        <w:t>How the active role, autonomy, creativity</w:t>
      </w:r>
      <w:r w:rsidR="00E80726">
        <w:rPr>
          <w:rFonts w:cs="Calibri"/>
          <w:sz w:val="18"/>
          <w:szCs w:val="18"/>
        </w:rPr>
        <w:t>,</w:t>
      </w:r>
      <w:r w:rsidRPr="00B602E5">
        <w:rPr>
          <w:rFonts w:cs="Calibri"/>
          <w:sz w:val="18"/>
          <w:szCs w:val="18"/>
        </w:rPr>
        <w:t xml:space="preserve"> and independence of students in their learning </w:t>
      </w:r>
      <w:r w:rsidRPr="00B602E5">
        <w:rPr>
          <w:sz w:val="18"/>
          <w:szCs w:val="18"/>
        </w:rPr>
        <w:t>process</w:t>
      </w:r>
      <w:r w:rsidR="002E5F00">
        <w:rPr>
          <w:sz w:val="18"/>
          <w:szCs w:val="18"/>
        </w:rPr>
        <w:t xml:space="preserve"> is encouraged,</w:t>
      </w:r>
      <w:r w:rsidRPr="00B602E5">
        <w:rPr>
          <w:sz w:val="18"/>
          <w:szCs w:val="18"/>
        </w:rPr>
        <w:t xml:space="preserve"> </w:t>
      </w:r>
      <w:r w:rsidR="00757E12">
        <w:rPr>
          <w:sz w:val="18"/>
          <w:szCs w:val="18"/>
        </w:rPr>
        <w:t xml:space="preserve">how </w:t>
      </w:r>
      <w:r w:rsidRPr="00B602E5">
        <w:rPr>
          <w:sz w:val="18"/>
          <w:szCs w:val="18"/>
        </w:rPr>
        <w:t>the assessment of students reflects this approach</w:t>
      </w:r>
      <w:r w:rsidR="002E5F00">
        <w:rPr>
          <w:sz w:val="18"/>
          <w:szCs w:val="18"/>
        </w:rPr>
        <w:t>.</w:t>
      </w:r>
    </w:p>
    <w:p w14:paraId="5743FED3" w14:textId="38C89748" w:rsidR="000E33D0" w:rsidRPr="00A044A8" w:rsidRDefault="000E33D0" w:rsidP="00C04CE9">
      <w:pPr>
        <w:spacing w:after="0" w:line="240" w:lineRule="auto"/>
        <w:jc w:val="both"/>
        <w:rPr>
          <w:rFonts w:cs="Calibri"/>
          <w:sz w:val="18"/>
          <w:szCs w:val="18"/>
        </w:rPr>
      </w:pPr>
    </w:p>
    <w:p w14:paraId="24335B4D" w14:textId="32F0962C" w:rsidR="00B602E5" w:rsidRPr="00B602E5" w:rsidRDefault="00B602E5" w:rsidP="00B602E5">
      <w:pPr>
        <w:pStyle w:val="Odsekzoznamu"/>
        <w:numPr>
          <w:ilvl w:val="1"/>
          <w:numId w:val="21"/>
        </w:numPr>
        <w:spacing w:after="0" w:line="240" w:lineRule="auto"/>
        <w:jc w:val="both"/>
        <w:rPr>
          <w:rFonts w:cs="Calibri"/>
          <w:b/>
          <w:bCs/>
          <w:sz w:val="18"/>
          <w:szCs w:val="18"/>
        </w:rPr>
      </w:pPr>
      <w:r w:rsidRPr="00B602E5">
        <w:rPr>
          <w:rFonts w:cs="Calibri"/>
          <w:b/>
          <w:bCs/>
          <w:sz w:val="18"/>
          <w:szCs w:val="18"/>
        </w:rPr>
        <w:t>The diversity of students and their needs and the flexibility of learning paths</w:t>
      </w:r>
    </w:p>
    <w:p w14:paraId="6D962E39" w14:textId="6F2F3CB2" w:rsidR="002E5F00" w:rsidRDefault="002E5F00" w:rsidP="00B602E5">
      <w:pPr>
        <w:spacing w:after="0" w:line="240" w:lineRule="auto"/>
        <w:jc w:val="both"/>
        <w:rPr>
          <w:rFonts w:cs="Calibri"/>
          <w:sz w:val="18"/>
          <w:szCs w:val="18"/>
        </w:rPr>
      </w:pPr>
      <w:r w:rsidRPr="002E5F00">
        <w:rPr>
          <w:rFonts w:cs="Calibri"/>
          <w:sz w:val="18"/>
          <w:szCs w:val="18"/>
        </w:rPr>
        <w:t>How the diversity of student</w:t>
      </w:r>
      <w:r>
        <w:rPr>
          <w:rFonts w:cs="Calibri"/>
          <w:sz w:val="18"/>
          <w:szCs w:val="18"/>
        </w:rPr>
        <w:t xml:space="preserve">s and their needs is respected within </w:t>
      </w:r>
      <w:r w:rsidRPr="002E5F00">
        <w:rPr>
          <w:rFonts w:cs="Calibri"/>
          <w:sz w:val="18"/>
          <w:szCs w:val="18"/>
        </w:rPr>
        <w:t xml:space="preserve">the delivery of study programmes and the flexibility of study </w:t>
      </w:r>
      <w:r>
        <w:rPr>
          <w:rFonts w:cs="Calibri"/>
          <w:sz w:val="18"/>
          <w:szCs w:val="18"/>
        </w:rPr>
        <w:t>paths</w:t>
      </w:r>
      <w:r w:rsidRPr="002E5F00">
        <w:rPr>
          <w:rFonts w:cs="Calibri"/>
          <w:sz w:val="18"/>
          <w:szCs w:val="18"/>
        </w:rPr>
        <w:t xml:space="preserve"> is </w:t>
      </w:r>
      <w:r>
        <w:rPr>
          <w:rFonts w:cs="Calibri"/>
          <w:sz w:val="18"/>
          <w:szCs w:val="18"/>
        </w:rPr>
        <w:t>enabled</w:t>
      </w:r>
      <w:r w:rsidRPr="002E5F00">
        <w:rPr>
          <w:rFonts w:cs="Calibri"/>
          <w:sz w:val="18"/>
          <w:szCs w:val="18"/>
        </w:rPr>
        <w:t xml:space="preserve">, </w:t>
      </w:r>
      <w:r>
        <w:rPr>
          <w:rFonts w:cs="Calibri"/>
          <w:sz w:val="18"/>
          <w:szCs w:val="18"/>
        </w:rPr>
        <w:t>also</w:t>
      </w:r>
      <w:r w:rsidRPr="002E5F00">
        <w:rPr>
          <w:rFonts w:cs="Calibri"/>
          <w:sz w:val="18"/>
          <w:szCs w:val="18"/>
        </w:rPr>
        <w:t xml:space="preserve"> </w:t>
      </w:r>
      <w:r w:rsidR="00E80726">
        <w:rPr>
          <w:rFonts w:cs="Calibri"/>
          <w:sz w:val="18"/>
          <w:szCs w:val="18"/>
        </w:rPr>
        <w:t>concerning</w:t>
      </w:r>
      <w:r w:rsidRPr="002E5F00">
        <w:rPr>
          <w:rFonts w:cs="Calibri"/>
          <w:sz w:val="18"/>
          <w:szCs w:val="18"/>
        </w:rPr>
        <w:t xml:space="preserve"> the possibility of </w:t>
      </w:r>
      <w:r>
        <w:rPr>
          <w:rFonts w:cs="Calibri"/>
          <w:sz w:val="18"/>
          <w:szCs w:val="18"/>
        </w:rPr>
        <w:t>managing</w:t>
      </w:r>
      <w:r w:rsidRPr="002E5F00">
        <w:rPr>
          <w:rFonts w:cs="Calibri"/>
          <w:sz w:val="18"/>
          <w:szCs w:val="18"/>
        </w:rPr>
        <w:t xml:space="preserve"> work/family life with study at </w:t>
      </w:r>
      <w:r>
        <w:rPr>
          <w:rFonts w:cs="Calibri"/>
          <w:sz w:val="18"/>
          <w:szCs w:val="18"/>
        </w:rPr>
        <w:t>HEI</w:t>
      </w:r>
      <w:r w:rsidRPr="002E5F00">
        <w:rPr>
          <w:rFonts w:cs="Calibri"/>
          <w:sz w:val="18"/>
          <w:szCs w:val="18"/>
        </w:rPr>
        <w:t xml:space="preserve">. </w:t>
      </w:r>
    </w:p>
    <w:p w14:paraId="30DA3542" w14:textId="5961EC4A" w:rsidR="000E33D0" w:rsidRPr="00A044A8" w:rsidRDefault="000E33D0" w:rsidP="00C04CE9">
      <w:pPr>
        <w:spacing w:after="0" w:line="240" w:lineRule="auto"/>
        <w:jc w:val="both"/>
        <w:rPr>
          <w:rFonts w:cs="Calibri"/>
          <w:sz w:val="20"/>
          <w:szCs w:val="20"/>
        </w:rPr>
      </w:pPr>
    </w:p>
    <w:p w14:paraId="3E39F513" w14:textId="31A8D5B9" w:rsidR="000E33D0" w:rsidRPr="00B602E5" w:rsidRDefault="000E33D0" w:rsidP="00C04CE9">
      <w:pPr>
        <w:spacing w:after="0" w:line="240" w:lineRule="auto"/>
        <w:jc w:val="both"/>
        <w:rPr>
          <w:rFonts w:cs="Calibri"/>
          <w:b/>
          <w:bCs/>
          <w:sz w:val="18"/>
          <w:szCs w:val="18"/>
        </w:rPr>
      </w:pPr>
      <w:r w:rsidRPr="00A044A8">
        <w:rPr>
          <w:rFonts w:cs="Calibri"/>
          <w:b/>
          <w:bCs/>
          <w:sz w:val="18"/>
          <w:szCs w:val="18"/>
        </w:rPr>
        <w:t xml:space="preserve">4.3. </w:t>
      </w:r>
      <w:r w:rsidR="00B602E5" w:rsidRPr="00B602E5">
        <w:rPr>
          <w:b/>
          <w:sz w:val="18"/>
          <w:szCs w:val="18"/>
        </w:rPr>
        <w:t>Various use of teaching and assessment methods, forms</w:t>
      </w:r>
      <w:r w:rsidR="00E80726">
        <w:rPr>
          <w:b/>
          <w:sz w:val="18"/>
          <w:szCs w:val="18"/>
        </w:rPr>
        <w:t>,</w:t>
      </w:r>
      <w:r w:rsidR="00B602E5" w:rsidRPr="00B602E5">
        <w:rPr>
          <w:b/>
          <w:sz w:val="18"/>
          <w:szCs w:val="18"/>
        </w:rPr>
        <w:t xml:space="preserve"> and concepts </w:t>
      </w:r>
    </w:p>
    <w:p w14:paraId="73F986D4" w14:textId="5CC52813" w:rsidR="002E5F00" w:rsidRDefault="002E5F00" w:rsidP="00C04CE9">
      <w:pPr>
        <w:spacing w:after="0" w:line="240" w:lineRule="auto"/>
        <w:jc w:val="both"/>
        <w:rPr>
          <w:rFonts w:cs="Calibri"/>
          <w:sz w:val="18"/>
          <w:szCs w:val="18"/>
        </w:rPr>
      </w:pPr>
      <w:r w:rsidRPr="002E5F00">
        <w:rPr>
          <w:rFonts w:cs="Calibri"/>
          <w:sz w:val="18"/>
          <w:szCs w:val="18"/>
        </w:rPr>
        <w:t xml:space="preserve">How to ensure </w:t>
      </w:r>
      <w:r>
        <w:rPr>
          <w:rFonts w:cs="Calibri"/>
          <w:sz w:val="18"/>
          <w:szCs w:val="18"/>
        </w:rPr>
        <w:t>various</w:t>
      </w:r>
      <w:r w:rsidRPr="002E5F00">
        <w:rPr>
          <w:rFonts w:cs="Calibri"/>
          <w:sz w:val="18"/>
          <w:szCs w:val="18"/>
        </w:rPr>
        <w:t xml:space="preserve"> </w:t>
      </w:r>
      <w:r>
        <w:rPr>
          <w:rFonts w:cs="Calibri"/>
          <w:sz w:val="18"/>
          <w:szCs w:val="18"/>
        </w:rPr>
        <w:t>teaching and assessment</w:t>
      </w:r>
      <w:r w:rsidRPr="002E5F00">
        <w:rPr>
          <w:rFonts w:cs="Calibri"/>
          <w:sz w:val="18"/>
          <w:szCs w:val="18"/>
        </w:rPr>
        <w:t xml:space="preserve"> methods, forms</w:t>
      </w:r>
      <w:r w:rsidR="00E80726">
        <w:rPr>
          <w:rFonts w:cs="Calibri"/>
          <w:sz w:val="18"/>
          <w:szCs w:val="18"/>
        </w:rPr>
        <w:t>,</w:t>
      </w:r>
      <w:r w:rsidRPr="002E5F00">
        <w:rPr>
          <w:rFonts w:cs="Calibri"/>
          <w:sz w:val="18"/>
          <w:szCs w:val="18"/>
        </w:rPr>
        <w:t xml:space="preserve"> and concepts. Indicate how they are regularly evaluated and improved. </w:t>
      </w:r>
    </w:p>
    <w:p w14:paraId="35AB2630" w14:textId="1AEA064F" w:rsidR="000E33D0" w:rsidRPr="00A044A8" w:rsidRDefault="000E33D0" w:rsidP="00C04CE9">
      <w:pPr>
        <w:spacing w:after="0" w:line="240" w:lineRule="auto"/>
        <w:jc w:val="both"/>
        <w:rPr>
          <w:rFonts w:cs="Calibri"/>
          <w:sz w:val="18"/>
          <w:szCs w:val="18"/>
        </w:rPr>
      </w:pPr>
    </w:p>
    <w:p w14:paraId="01E4C354" w14:textId="15D40524" w:rsidR="000E33D0" w:rsidRPr="00A044A8" w:rsidRDefault="000E33D0" w:rsidP="00C04CE9">
      <w:pPr>
        <w:spacing w:after="0" w:line="240" w:lineRule="auto"/>
        <w:jc w:val="both"/>
        <w:rPr>
          <w:rFonts w:cs="Calibri"/>
          <w:b/>
          <w:bCs/>
          <w:sz w:val="18"/>
          <w:szCs w:val="18"/>
        </w:rPr>
      </w:pPr>
      <w:r>
        <w:rPr>
          <w:rFonts w:cs="Calibri"/>
          <w:b/>
          <w:bCs/>
          <w:sz w:val="18"/>
          <w:szCs w:val="18"/>
        </w:rPr>
        <w:t xml:space="preserve">4.4. </w:t>
      </w:r>
      <w:r w:rsidR="00B602E5">
        <w:rPr>
          <w:rFonts w:cs="Calibri"/>
          <w:b/>
          <w:bCs/>
          <w:sz w:val="18"/>
          <w:szCs w:val="18"/>
        </w:rPr>
        <w:t>Guidance and support of the student</w:t>
      </w:r>
      <w:r w:rsidRPr="00A044A8">
        <w:rPr>
          <w:rFonts w:cs="Calibri"/>
          <w:b/>
          <w:bCs/>
          <w:sz w:val="18"/>
          <w:szCs w:val="18"/>
        </w:rPr>
        <w:t xml:space="preserve"> </w:t>
      </w:r>
    </w:p>
    <w:p w14:paraId="1F520F7F" w14:textId="1E68833A" w:rsidR="002E5F00" w:rsidRDefault="002E5F00" w:rsidP="00C04CE9">
      <w:pPr>
        <w:spacing w:after="0" w:line="240" w:lineRule="auto"/>
        <w:jc w:val="both"/>
        <w:rPr>
          <w:rFonts w:cs="Calibri"/>
          <w:sz w:val="18"/>
          <w:szCs w:val="18"/>
        </w:rPr>
      </w:pPr>
      <w:r w:rsidRPr="002E5F00">
        <w:rPr>
          <w:rFonts w:cs="Calibri"/>
          <w:sz w:val="18"/>
          <w:szCs w:val="18"/>
        </w:rPr>
        <w:t xml:space="preserve">How students are provided with </w:t>
      </w:r>
      <w:r>
        <w:rPr>
          <w:rFonts w:cs="Calibri"/>
          <w:sz w:val="18"/>
          <w:szCs w:val="18"/>
        </w:rPr>
        <w:t>adequate</w:t>
      </w:r>
      <w:r w:rsidRPr="002E5F00">
        <w:rPr>
          <w:rFonts w:cs="Calibri"/>
          <w:sz w:val="18"/>
          <w:szCs w:val="18"/>
        </w:rPr>
        <w:t xml:space="preserve"> guidance and support </w:t>
      </w:r>
      <w:r>
        <w:rPr>
          <w:rFonts w:cs="Calibri"/>
          <w:sz w:val="18"/>
          <w:szCs w:val="18"/>
        </w:rPr>
        <w:t>by</w:t>
      </w:r>
      <w:r w:rsidRPr="002E5F00">
        <w:rPr>
          <w:rFonts w:cs="Calibri"/>
          <w:sz w:val="18"/>
          <w:szCs w:val="18"/>
        </w:rPr>
        <w:t xml:space="preserve"> teachers and how mutual respect </w:t>
      </w:r>
      <w:r>
        <w:rPr>
          <w:rFonts w:cs="Calibri"/>
          <w:sz w:val="18"/>
          <w:szCs w:val="18"/>
        </w:rPr>
        <w:t>between students and teachers is promoted</w:t>
      </w:r>
      <w:r w:rsidRPr="002E5F00">
        <w:rPr>
          <w:rFonts w:cs="Calibri"/>
          <w:sz w:val="18"/>
          <w:szCs w:val="18"/>
        </w:rPr>
        <w:t xml:space="preserve">. </w:t>
      </w:r>
    </w:p>
    <w:p w14:paraId="0F4E5EA9" w14:textId="77777777" w:rsidR="000E33D0" w:rsidRPr="00A044A8" w:rsidRDefault="000E33D0" w:rsidP="00C04CE9">
      <w:pPr>
        <w:spacing w:after="0" w:line="240" w:lineRule="auto"/>
        <w:jc w:val="both"/>
        <w:rPr>
          <w:rFonts w:cs="Calibri"/>
          <w:sz w:val="20"/>
          <w:szCs w:val="20"/>
        </w:rPr>
      </w:pPr>
    </w:p>
    <w:p w14:paraId="4C923D94" w14:textId="72FDED64" w:rsidR="000E33D0" w:rsidRPr="00A044A8" w:rsidRDefault="000E33D0" w:rsidP="00C04CE9">
      <w:pPr>
        <w:spacing w:after="0" w:line="240" w:lineRule="auto"/>
        <w:jc w:val="both"/>
        <w:rPr>
          <w:rFonts w:cs="Calibri"/>
          <w:b/>
          <w:bCs/>
          <w:sz w:val="18"/>
          <w:szCs w:val="18"/>
        </w:rPr>
      </w:pPr>
      <w:r>
        <w:rPr>
          <w:rFonts w:cs="Calibri"/>
          <w:b/>
          <w:bCs/>
          <w:sz w:val="18"/>
          <w:szCs w:val="18"/>
        </w:rPr>
        <w:t xml:space="preserve">4.5. </w:t>
      </w:r>
      <w:r w:rsidR="00B602E5" w:rsidRPr="00B602E5">
        <w:rPr>
          <w:rFonts w:cs="Calibri"/>
          <w:b/>
          <w:bCs/>
          <w:sz w:val="18"/>
          <w:szCs w:val="18"/>
        </w:rPr>
        <w:t xml:space="preserve">Methods of verification of learning outcomes </w:t>
      </w:r>
    </w:p>
    <w:p w14:paraId="21513BD9" w14:textId="72CD1AB6" w:rsidR="000E33D0" w:rsidRPr="00A044A8" w:rsidRDefault="002E5F00" w:rsidP="00C04CE9">
      <w:pPr>
        <w:spacing w:after="0" w:line="240" w:lineRule="auto"/>
        <w:jc w:val="both"/>
        <w:rPr>
          <w:rFonts w:cs="Calibri"/>
          <w:b/>
          <w:bCs/>
          <w:sz w:val="18"/>
          <w:szCs w:val="18"/>
        </w:rPr>
      </w:pPr>
      <w:r>
        <w:rPr>
          <w:rFonts w:cs="Calibri"/>
          <w:sz w:val="18"/>
          <w:szCs w:val="18"/>
        </w:rPr>
        <w:t>Describe and evaluate how you ensure the use of methods of verification of learning outcomes:</w:t>
      </w:r>
      <w:r w:rsidR="000E33D0" w:rsidRPr="00A044A8">
        <w:rPr>
          <w:rFonts w:cs="Calibri"/>
          <w:sz w:val="18"/>
          <w:szCs w:val="18"/>
        </w:rPr>
        <w:t xml:space="preserve"> </w:t>
      </w:r>
    </w:p>
    <w:p w14:paraId="4471A895" w14:textId="530427CF" w:rsidR="000E33D0" w:rsidRPr="00F36870" w:rsidRDefault="002E5F00" w:rsidP="00C42F0D">
      <w:pPr>
        <w:pStyle w:val="Odsekzoznamu"/>
        <w:numPr>
          <w:ilvl w:val="2"/>
          <w:numId w:val="43"/>
        </w:numPr>
        <w:spacing w:after="0" w:line="240" w:lineRule="auto"/>
        <w:ind w:left="567" w:hanging="567"/>
        <w:jc w:val="both"/>
        <w:rPr>
          <w:rFonts w:cs="Calibri"/>
          <w:sz w:val="18"/>
          <w:szCs w:val="18"/>
        </w:rPr>
      </w:pPr>
      <w:r w:rsidRPr="00F36870">
        <w:rPr>
          <w:sz w:val="18"/>
          <w:szCs w:val="18"/>
        </w:rPr>
        <w:t>Examiners are familiar with existing testing and examination methods of verifying the achievement of learning outcomes, and the methods of testing and assessing students</w:t>
      </w:r>
      <w:r w:rsidR="00757E12">
        <w:rPr>
          <w:sz w:val="18"/>
          <w:szCs w:val="18"/>
        </w:rPr>
        <w:t>‘</w:t>
      </w:r>
      <w:r w:rsidRPr="00F36870">
        <w:rPr>
          <w:sz w:val="18"/>
          <w:szCs w:val="18"/>
        </w:rPr>
        <w:t xml:space="preserve"> performance</w:t>
      </w:r>
      <w:r w:rsidR="00E80726">
        <w:rPr>
          <w:sz w:val="18"/>
          <w:szCs w:val="18"/>
        </w:rPr>
        <w:t>, and</w:t>
      </w:r>
      <w:r w:rsidRPr="00F36870">
        <w:rPr>
          <w:sz w:val="18"/>
          <w:szCs w:val="18"/>
        </w:rPr>
        <w:t xml:space="preserve"> they are supported in developing their skills in this field</w:t>
      </w:r>
      <w:r w:rsidR="00F36870" w:rsidRPr="00F36870">
        <w:rPr>
          <w:sz w:val="18"/>
          <w:szCs w:val="18"/>
        </w:rPr>
        <w:t>.</w:t>
      </w:r>
      <w:r w:rsidRPr="00F36870">
        <w:rPr>
          <w:rFonts w:cs="Calibri"/>
          <w:sz w:val="18"/>
          <w:szCs w:val="18"/>
        </w:rPr>
        <w:t xml:space="preserve"> </w:t>
      </w:r>
    </w:p>
    <w:p w14:paraId="575D312C" w14:textId="006EF727" w:rsidR="000E33D0" w:rsidRDefault="00F36870" w:rsidP="00C42F0D">
      <w:pPr>
        <w:pStyle w:val="Odsekzoznamu"/>
        <w:numPr>
          <w:ilvl w:val="2"/>
          <w:numId w:val="43"/>
        </w:numPr>
        <w:spacing w:after="0" w:line="240" w:lineRule="auto"/>
        <w:ind w:left="567" w:hanging="567"/>
        <w:jc w:val="both"/>
        <w:rPr>
          <w:rFonts w:cs="Calibri"/>
          <w:sz w:val="18"/>
          <w:szCs w:val="18"/>
        </w:rPr>
      </w:pPr>
      <w:r w:rsidRPr="00F36870">
        <w:rPr>
          <w:sz w:val="18"/>
          <w:szCs w:val="18"/>
        </w:rPr>
        <w:t>Criteria, methods</w:t>
      </w:r>
      <w:r w:rsidR="00E80726">
        <w:rPr>
          <w:sz w:val="18"/>
          <w:szCs w:val="18"/>
        </w:rPr>
        <w:t>,</w:t>
      </w:r>
      <w:r w:rsidRPr="00F36870">
        <w:rPr>
          <w:sz w:val="18"/>
          <w:szCs w:val="18"/>
        </w:rPr>
        <w:t xml:space="preserve"> and deadlines as well as marking criteria </w:t>
      </w:r>
      <w:r w:rsidR="00E80726">
        <w:rPr>
          <w:sz w:val="18"/>
          <w:szCs w:val="18"/>
        </w:rPr>
        <w:t>are</w:t>
      </w:r>
      <w:r w:rsidRPr="00F36870">
        <w:rPr>
          <w:sz w:val="18"/>
          <w:szCs w:val="18"/>
        </w:rPr>
        <w:t xml:space="preserve"> communicated to the students in advance and </w:t>
      </w:r>
      <w:r w:rsidR="00E80726">
        <w:rPr>
          <w:sz w:val="18"/>
          <w:szCs w:val="18"/>
        </w:rPr>
        <w:t>are</w:t>
      </w:r>
      <w:r w:rsidRPr="00F36870">
        <w:rPr>
          <w:sz w:val="18"/>
          <w:szCs w:val="18"/>
        </w:rPr>
        <w:t xml:space="preserve"> easily accessible.</w:t>
      </w:r>
      <w:r>
        <w:rPr>
          <w:rFonts w:cs="Calibri"/>
          <w:sz w:val="18"/>
          <w:szCs w:val="18"/>
        </w:rPr>
        <w:t xml:space="preserve"> </w:t>
      </w:r>
    </w:p>
    <w:p w14:paraId="2D34450B" w14:textId="775FEBAC" w:rsidR="000E33D0" w:rsidRPr="00F36870" w:rsidRDefault="00F36870" w:rsidP="00C42F0D">
      <w:pPr>
        <w:pStyle w:val="Odsekzoznamu"/>
        <w:numPr>
          <w:ilvl w:val="2"/>
          <w:numId w:val="43"/>
        </w:numPr>
        <w:spacing w:after="0" w:line="240" w:lineRule="auto"/>
        <w:ind w:left="567" w:hanging="567"/>
        <w:jc w:val="both"/>
        <w:rPr>
          <w:rFonts w:cs="Calibri"/>
          <w:sz w:val="18"/>
          <w:szCs w:val="18"/>
        </w:rPr>
      </w:pPr>
      <w:r w:rsidRPr="00F36870">
        <w:rPr>
          <w:sz w:val="18"/>
          <w:szCs w:val="18"/>
        </w:rPr>
        <w:t>The assessment allows students to demonstrate the extent to which the intended learning outcomes have been achieved and provides students with feedback, which, if necessary, is accompanied by recommendations and advice on the learning process.</w:t>
      </w:r>
      <w:r w:rsidRPr="00F36870">
        <w:rPr>
          <w:rFonts w:cs="Calibri"/>
          <w:sz w:val="18"/>
          <w:szCs w:val="18"/>
        </w:rPr>
        <w:t xml:space="preserve"> </w:t>
      </w:r>
    </w:p>
    <w:p w14:paraId="49498B97" w14:textId="1C07558F" w:rsidR="000E33D0" w:rsidRPr="00F36870" w:rsidRDefault="00F36870" w:rsidP="00C42F0D">
      <w:pPr>
        <w:pStyle w:val="Odsekzoznamu"/>
        <w:numPr>
          <w:ilvl w:val="2"/>
          <w:numId w:val="43"/>
        </w:numPr>
        <w:spacing w:after="0" w:line="240" w:lineRule="auto"/>
        <w:ind w:left="567" w:hanging="567"/>
        <w:jc w:val="both"/>
        <w:rPr>
          <w:rFonts w:cs="Calibri"/>
          <w:sz w:val="18"/>
          <w:szCs w:val="18"/>
        </w:rPr>
      </w:pPr>
      <w:r w:rsidRPr="00F36870">
        <w:rPr>
          <w:sz w:val="18"/>
          <w:szCs w:val="18"/>
        </w:rPr>
        <w:t>The assessment is consistent, fairly applied to all students</w:t>
      </w:r>
      <w:r w:rsidR="00E80726">
        <w:rPr>
          <w:sz w:val="18"/>
          <w:szCs w:val="18"/>
        </w:rPr>
        <w:t>,</w:t>
      </w:r>
      <w:r w:rsidRPr="00F36870">
        <w:rPr>
          <w:sz w:val="18"/>
          <w:szCs w:val="18"/>
        </w:rPr>
        <w:t xml:space="preserve"> and carried out according to the stated procedures</w:t>
      </w:r>
      <w:r w:rsidR="00E80726">
        <w:rPr>
          <w:sz w:val="18"/>
          <w:szCs w:val="18"/>
        </w:rPr>
        <w:t>,</w:t>
      </w:r>
      <w:r w:rsidRPr="00F36870">
        <w:rPr>
          <w:sz w:val="18"/>
          <w:szCs w:val="18"/>
        </w:rPr>
        <w:t xml:space="preserve"> and it enables students to draw reliable conclusions that do not lead to unjustified differences in </w:t>
      </w:r>
      <w:r w:rsidR="00E80726">
        <w:rPr>
          <w:sz w:val="18"/>
          <w:szCs w:val="18"/>
        </w:rPr>
        <w:t xml:space="preserve">a </w:t>
      </w:r>
      <w:r w:rsidRPr="00F36870">
        <w:rPr>
          <w:sz w:val="18"/>
          <w:szCs w:val="18"/>
        </w:rPr>
        <w:t>similar case</w:t>
      </w:r>
      <w:r w:rsidR="000E33D0" w:rsidRPr="00F36870">
        <w:rPr>
          <w:rFonts w:cs="Calibri"/>
          <w:sz w:val="18"/>
          <w:szCs w:val="18"/>
        </w:rPr>
        <w:t>.</w:t>
      </w:r>
    </w:p>
    <w:p w14:paraId="257CFC78" w14:textId="1DBE87EC" w:rsidR="000E33D0" w:rsidRDefault="00F36870" w:rsidP="00C42F0D">
      <w:pPr>
        <w:pStyle w:val="Odsekzoznamu"/>
        <w:numPr>
          <w:ilvl w:val="2"/>
          <w:numId w:val="43"/>
        </w:numPr>
        <w:spacing w:after="0" w:line="240" w:lineRule="auto"/>
        <w:ind w:left="567" w:hanging="567"/>
        <w:jc w:val="both"/>
        <w:rPr>
          <w:rFonts w:cs="Calibri"/>
          <w:sz w:val="18"/>
          <w:szCs w:val="18"/>
        </w:rPr>
      </w:pPr>
      <w:r w:rsidRPr="00F36870">
        <w:rPr>
          <w:sz w:val="18"/>
          <w:szCs w:val="18"/>
        </w:rPr>
        <w:t>The assessment appropriately takes into account circumstances concerning students with special needs.</w:t>
      </w:r>
      <w:r>
        <w:rPr>
          <w:rFonts w:cs="Calibri"/>
          <w:sz w:val="18"/>
          <w:szCs w:val="18"/>
        </w:rPr>
        <w:t xml:space="preserve"> </w:t>
      </w:r>
    </w:p>
    <w:p w14:paraId="546EC394" w14:textId="52222CC1" w:rsidR="000E33D0" w:rsidRDefault="00F36870" w:rsidP="00652EEE">
      <w:pPr>
        <w:pStyle w:val="Odsekzoznamu"/>
        <w:numPr>
          <w:ilvl w:val="2"/>
          <w:numId w:val="43"/>
        </w:numPr>
        <w:spacing w:after="0" w:line="240" w:lineRule="auto"/>
        <w:ind w:left="567" w:hanging="567"/>
        <w:jc w:val="both"/>
        <w:rPr>
          <w:rFonts w:cs="Calibri"/>
          <w:sz w:val="18"/>
          <w:szCs w:val="18"/>
        </w:rPr>
      </w:pPr>
      <w:r w:rsidRPr="00F36870">
        <w:rPr>
          <w:sz w:val="18"/>
          <w:szCs w:val="18"/>
        </w:rPr>
        <w:t>If possible, the assessment is carried out by more than one examiner.</w:t>
      </w:r>
      <w:r w:rsidRPr="00F36870">
        <w:rPr>
          <w:rFonts w:cs="Calibri"/>
          <w:sz w:val="18"/>
          <w:szCs w:val="18"/>
        </w:rPr>
        <w:t xml:space="preserve"> </w:t>
      </w:r>
    </w:p>
    <w:p w14:paraId="041BC75A" w14:textId="77777777" w:rsidR="00F36870" w:rsidRPr="00F36870" w:rsidRDefault="00F36870" w:rsidP="00F36870">
      <w:pPr>
        <w:pStyle w:val="Odsekzoznamu"/>
        <w:spacing w:after="0" w:line="240" w:lineRule="auto"/>
        <w:ind w:left="567"/>
        <w:jc w:val="both"/>
        <w:rPr>
          <w:rFonts w:cs="Calibri"/>
          <w:sz w:val="18"/>
          <w:szCs w:val="18"/>
        </w:rPr>
      </w:pPr>
    </w:p>
    <w:p w14:paraId="3E300E4D" w14:textId="4C65CD41" w:rsidR="00B602E5" w:rsidRPr="00B602E5" w:rsidRDefault="00B602E5" w:rsidP="00B602E5">
      <w:pPr>
        <w:pStyle w:val="Odsekzoznamu"/>
        <w:numPr>
          <w:ilvl w:val="1"/>
          <w:numId w:val="43"/>
        </w:numPr>
        <w:spacing w:after="0" w:line="240" w:lineRule="auto"/>
        <w:jc w:val="both"/>
        <w:rPr>
          <w:rFonts w:cs="Calibri"/>
          <w:b/>
          <w:bCs/>
          <w:sz w:val="18"/>
          <w:szCs w:val="18"/>
        </w:rPr>
      </w:pPr>
      <w:r w:rsidRPr="00B602E5">
        <w:rPr>
          <w:rFonts w:cs="Calibri"/>
          <w:b/>
          <w:bCs/>
          <w:sz w:val="18"/>
          <w:szCs w:val="18"/>
        </w:rPr>
        <w:t>Remedies for assessment results</w:t>
      </w:r>
    </w:p>
    <w:p w14:paraId="39318255" w14:textId="2599A2ED" w:rsidR="000E33D0" w:rsidRPr="00F36870" w:rsidRDefault="00B602E5" w:rsidP="00B602E5">
      <w:pPr>
        <w:spacing w:after="0" w:line="240" w:lineRule="auto"/>
        <w:jc w:val="both"/>
        <w:rPr>
          <w:rFonts w:cs="Calibri"/>
          <w:sz w:val="18"/>
          <w:szCs w:val="18"/>
        </w:rPr>
      </w:pPr>
      <w:r w:rsidRPr="00F36870">
        <w:rPr>
          <w:rFonts w:cs="Calibri"/>
          <w:sz w:val="18"/>
          <w:szCs w:val="18"/>
        </w:rPr>
        <w:t xml:space="preserve">Describe and evaluate </w:t>
      </w:r>
      <w:r w:rsidR="00F36870" w:rsidRPr="00F36870">
        <w:rPr>
          <w:rFonts w:cs="Calibri"/>
          <w:sz w:val="18"/>
          <w:szCs w:val="18"/>
        </w:rPr>
        <w:t xml:space="preserve">how </w:t>
      </w:r>
      <w:r w:rsidRPr="00F36870">
        <w:rPr>
          <w:rFonts w:cs="Calibri"/>
          <w:sz w:val="18"/>
          <w:szCs w:val="18"/>
        </w:rPr>
        <w:t xml:space="preserve">the </w:t>
      </w:r>
      <w:r w:rsidR="00F36870" w:rsidRPr="00F36870">
        <w:rPr>
          <w:sz w:val="18"/>
          <w:szCs w:val="18"/>
        </w:rPr>
        <w:t xml:space="preserve">appeals against the assessment </w:t>
      </w:r>
      <w:r w:rsidR="00E80726">
        <w:rPr>
          <w:sz w:val="18"/>
          <w:szCs w:val="18"/>
        </w:rPr>
        <w:t>are</w:t>
      </w:r>
      <w:r w:rsidR="00F36870" w:rsidRPr="00F36870">
        <w:rPr>
          <w:sz w:val="18"/>
          <w:szCs w:val="18"/>
        </w:rPr>
        <w:t xml:space="preserve"> available and th</w:t>
      </w:r>
      <w:r w:rsidR="00E80726">
        <w:rPr>
          <w:sz w:val="18"/>
          <w:szCs w:val="18"/>
        </w:rPr>
        <w:t>ose</w:t>
      </w:r>
      <w:r w:rsidR="00F36870" w:rsidRPr="00F36870">
        <w:rPr>
          <w:sz w:val="18"/>
          <w:szCs w:val="18"/>
        </w:rPr>
        <w:t xml:space="preserve"> applicants for remedies are guaranteed fair treatment</w:t>
      </w:r>
      <w:r w:rsidR="00F36870" w:rsidRPr="00F36870">
        <w:rPr>
          <w:rFonts w:cs="Calibri"/>
          <w:sz w:val="18"/>
          <w:szCs w:val="18"/>
        </w:rPr>
        <w:t xml:space="preserve">. </w:t>
      </w:r>
    </w:p>
    <w:p w14:paraId="48B00D54" w14:textId="7164F48C" w:rsidR="00652EEE" w:rsidRPr="00652EEE" w:rsidRDefault="00652EEE" w:rsidP="00652EEE">
      <w:pPr>
        <w:pStyle w:val="Odsekzoznamu"/>
        <w:numPr>
          <w:ilvl w:val="0"/>
          <w:numId w:val="43"/>
        </w:numPr>
        <w:spacing w:before="240" w:after="120" w:line="240" w:lineRule="auto"/>
        <w:jc w:val="both"/>
        <w:rPr>
          <w:b/>
        </w:rPr>
      </w:pPr>
      <w:r w:rsidRPr="00652EEE">
        <w:rPr>
          <w:b/>
        </w:rPr>
        <w:t>Student admission, progression, recognition</w:t>
      </w:r>
      <w:r w:rsidR="00E80726">
        <w:rPr>
          <w:b/>
        </w:rPr>
        <w:t>,</w:t>
      </w:r>
      <w:r w:rsidRPr="00652EEE">
        <w:rPr>
          <w:b/>
        </w:rPr>
        <w:t xml:space="preserve"> and awarding of academic degrees</w:t>
      </w:r>
    </w:p>
    <w:p w14:paraId="08058813" w14:textId="73A7A5BF" w:rsidR="000E33D0" w:rsidRPr="00757E12" w:rsidRDefault="00C66E15" w:rsidP="00C04CE9">
      <w:pPr>
        <w:spacing w:after="0" w:line="240" w:lineRule="auto"/>
        <w:jc w:val="both"/>
        <w:rPr>
          <w:rFonts w:cs="Calibri"/>
          <w:sz w:val="18"/>
          <w:szCs w:val="18"/>
        </w:rPr>
      </w:pPr>
      <w:r>
        <w:rPr>
          <w:rFonts w:cs="Calibri"/>
          <w:sz w:val="18"/>
          <w:szCs w:val="18"/>
        </w:rPr>
        <w:t>Describe and evaluate</w:t>
      </w:r>
      <w:r w:rsidR="00746B05" w:rsidRPr="00746B05">
        <w:rPr>
          <w:rFonts w:cs="Calibri"/>
          <w:sz w:val="18"/>
          <w:szCs w:val="18"/>
        </w:rPr>
        <w:t xml:space="preserve"> how</w:t>
      </w:r>
      <w:r w:rsidR="00E80726">
        <w:rPr>
          <w:rFonts w:cs="Calibri"/>
          <w:sz w:val="18"/>
          <w:szCs w:val="18"/>
        </w:rPr>
        <w:t xml:space="preserve"> the</w:t>
      </w:r>
      <w:r w:rsidR="00746B05" w:rsidRPr="00746B05">
        <w:rPr>
          <w:rFonts w:cs="Calibri"/>
          <w:sz w:val="18"/>
          <w:szCs w:val="18"/>
        </w:rPr>
        <w:t xml:space="preserve"> implementation of your own </w:t>
      </w:r>
      <w:r w:rsidR="00746B05">
        <w:rPr>
          <w:rFonts w:cs="Calibri"/>
          <w:sz w:val="18"/>
          <w:szCs w:val="18"/>
        </w:rPr>
        <w:t xml:space="preserve">IQAS </w:t>
      </w:r>
      <w:r w:rsidR="00746B05" w:rsidRPr="00746B05">
        <w:rPr>
          <w:rFonts w:cs="Calibri"/>
          <w:sz w:val="18"/>
          <w:szCs w:val="18"/>
        </w:rPr>
        <w:t xml:space="preserve">fulfils Article 5 of the Standards </w:t>
      </w:r>
      <w:r w:rsidR="00746B05">
        <w:rPr>
          <w:rFonts w:cs="Calibri"/>
          <w:sz w:val="18"/>
          <w:szCs w:val="18"/>
        </w:rPr>
        <w:t xml:space="preserve">for the </w:t>
      </w:r>
      <w:r w:rsidR="00746B05" w:rsidRPr="00746B05">
        <w:rPr>
          <w:rFonts w:cs="Calibri"/>
          <w:sz w:val="18"/>
          <w:szCs w:val="18"/>
        </w:rPr>
        <w:t>Internal System and the relevant articles (especially Article 5) of the Standards</w:t>
      </w:r>
      <w:r w:rsidR="00757E12">
        <w:rPr>
          <w:rFonts w:cs="Calibri"/>
          <w:sz w:val="18"/>
          <w:szCs w:val="18"/>
        </w:rPr>
        <w:t xml:space="preserve"> for</w:t>
      </w:r>
      <w:r w:rsidR="00746B05">
        <w:rPr>
          <w:rFonts w:cs="Calibri"/>
          <w:sz w:val="18"/>
          <w:szCs w:val="18"/>
        </w:rPr>
        <w:t xml:space="preserve"> Study Programme</w:t>
      </w:r>
      <w:r w:rsidR="00746B05" w:rsidRPr="00746B05">
        <w:rPr>
          <w:rFonts w:cs="Calibri"/>
          <w:sz w:val="18"/>
          <w:szCs w:val="18"/>
        </w:rPr>
        <w:t xml:space="preserve">. </w:t>
      </w:r>
    </w:p>
    <w:p w14:paraId="574200D1" w14:textId="302B29FF" w:rsidR="000E33D0" w:rsidRPr="00746B05" w:rsidRDefault="000E33D0" w:rsidP="00C04CE9">
      <w:pPr>
        <w:spacing w:after="0" w:line="240" w:lineRule="auto"/>
        <w:jc w:val="both"/>
        <w:rPr>
          <w:rFonts w:cs="Calibri"/>
          <w:b/>
          <w:bCs/>
          <w:sz w:val="18"/>
          <w:szCs w:val="18"/>
        </w:rPr>
      </w:pPr>
      <w:r w:rsidRPr="0069551E">
        <w:rPr>
          <w:rFonts w:cs="Calibri"/>
          <w:b/>
          <w:bCs/>
          <w:sz w:val="18"/>
          <w:szCs w:val="18"/>
        </w:rPr>
        <w:lastRenderedPageBreak/>
        <w:t>5.1</w:t>
      </w:r>
      <w:r w:rsidRPr="00746B05">
        <w:rPr>
          <w:rFonts w:cs="Calibri"/>
          <w:b/>
          <w:bCs/>
          <w:sz w:val="18"/>
          <w:szCs w:val="18"/>
        </w:rPr>
        <w:t xml:space="preserve">. </w:t>
      </w:r>
      <w:r w:rsidR="00746B05" w:rsidRPr="00746B05">
        <w:rPr>
          <w:rFonts w:cs="Calibri"/>
          <w:b/>
          <w:bCs/>
          <w:sz w:val="18"/>
          <w:szCs w:val="18"/>
        </w:rPr>
        <w:t>R</w:t>
      </w:r>
      <w:r w:rsidR="00746B05" w:rsidRPr="00746B05">
        <w:rPr>
          <w:b/>
          <w:sz w:val="18"/>
          <w:szCs w:val="18"/>
        </w:rPr>
        <w:t>egulations covering all stages of the study cycle</w:t>
      </w:r>
      <w:r w:rsidR="00746B05">
        <w:rPr>
          <w:rFonts w:cs="Calibri"/>
          <w:b/>
          <w:bCs/>
          <w:sz w:val="18"/>
          <w:szCs w:val="18"/>
        </w:rPr>
        <w:t xml:space="preserve"> </w:t>
      </w:r>
    </w:p>
    <w:p w14:paraId="1A2634F2" w14:textId="5FF36C9B" w:rsidR="000E33D0" w:rsidRPr="002B74BF" w:rsidRDefault="00746B05" w:rsidP="00C04CE9">
      <w:pPr>
        <w:spacing w:line="240" w:lineRule="auto"/>
        <w:jc w:val="both"/>
        <w:rPr>
          <w:rFonts w:cs="Calibri"/>
          <w:sz w:val="18"/>
          <w:szCs w:val="18"/>
        </w:rPr>
      </w:pPr>
      <w:r w:rsidRPr="00746B05">
        <w:rPr>
          <w:rFonts w:cs="Calibri"/>
          <w:sz w:val="18"/>
          <w:szCs w:val="18"/>
        </w:rPr>
        <w:t>Describe and evaluate policies, structures</w:t>
      </w:r>
      <w:r w:rsidR="00E80726">
        <w:rPr>
          <w:rFonts w:cs="Calibri"/>
          <w:sz w:val="18"/>
          <w:szCs w:val="18"/>
        </w:rPr>
        <w:t>,</w:t>
      </w:r>
      <w:r w:rsidRPr="00746B05">
        <w:rPr>
          <w:rFonts w:cs="Calibri"/>
          <w:sz w:val="18"/>
          <w:szCs w:val="18"/>
        </w:rPr>
        <w:t xml:space="preserve"> and processes </w:t>
      </w:r>
      <w:r>
        <w:rPr>
          <w:sz w:val="18"/>
          <w:szCs w:val="18"/>
        </w:rPr>
        <w:t>that HEI</w:t>
      </w:r>
      <w:r w:rsidRPr="00746B05">
        <w:rPr>
          <w:sz w:val="18"/>
          <w:szCs w:val="18"/>
        </w:rPr>
        <w:t xml:space="preserve"> consistently apply pre-defined, published</w:t>
      </w:r>
      <w:r w:rsidR="00E80726">
        <w:rPr>
          <w:sz w:val="18"/>
          <w:szCs w:val="18"/>
        </w:rPr>
        <w:t>,</w:t>
      </w:r>
      <w:r w:rsidRPr="00746B05">
        <w:rPr>
          <w:sz w:val="18"/>
          <w:szCs w:val="18"/>
        </w:rPr>
        <w:t xml:space="preserve"> and easily accessible regulations covering all stages of the study cycle, e.g. student admission, progression, assessment, recognition of education, study completion, awarding of academic degrees, diplomas and any other evidence of formal qualifications</w:t>
      </w:r>
      <w:r w:rsidR="000E33D0" w:rsidRPr="00A044A8">
        <w:rPr>
          <w:rFonts w:cs="Calibri"/>
          <w:sz w:val="18"/>
          <w:szCs w:val="18"/>
        </w:rPr>
        <w:t>.</w:t>
      </w:r>
    </w:p>
    <w:p w14:paraId="46C9EFFF" w14:textId="5267B60F"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5.2. </w:t>
      </w:r>
      <w:r w:rsidR="00EB2B08">
        <w:rPr>
          <w:rFonts w:cs="Calibri"/>
          <w:b/>
          <w:bCs/>
          <w:sz w:val="18"/>
          <w:szCs w:val="18"/>
        </w:rPr>
        <w:t>The offer of the study programmes</w:t>
      </w:r>
      <w:r w:rsidRPr="003E3021">
        <w:rPr>
          <w:rFonts w:cs="Calibri"/>
          <w:b/>
          <w:bCs/>
          <w:sz w:val="18"/>
          <w:szCs w:val="18"/>
        </w:rPr>
        <w:t xml:space="preserve"> </w:t>
      </w:r>
    </w:p>
    <w:p w14:paraId="0253699F" w14:textId="77777777" w:rsidR="00A97D9F" w:rsidRDefault="00EB2B08" w:rsidP="00C04CE9">
      <w:pPr>
        <w:spacing w:after="0" w:line="240" w:lineRule="auto"/>
        <w:jc w:val="both"/>
        <w:rPr>
          <w:sz w:val="18"/>
          <w:szCs w:val="18"/>
        </w:rPr>
      </w:pPr>
      <w:r w:rsidRPr="00EB2B08">
        <w:rPr>
          <w:rFonts w:cs="Calibri"/>
          <w:sz w:val="18"/>
          <w:szCs w:val="18"/>
        </w:rPr>
        <w:t>Describe and evaluate</w:t>
      </w:r>
      <w:r w:rsidRPr="00EB2B08">
        <w:rPr>
          <w:sz w:val="18"/>
          <w:szCs w:val="18"/>
        </w:rPr>
        <w:t xml:space="preserve"> the offer </w:t>
      </w:r>
      <w:r>
        <w:rPr>
          <w:sz w:val="18"/>
          <w:szCs w:val="18"/>
        </w:rPr>
        <w:t>of the study programmes in the context of the HEI</w:t>
      </w:r>
      <w:r w:rsidR="00A97D9F">
        <w:rPr>
          <w:sz w:val="18"/>
          <w:szCs w:val="18"/>
        </w:rPr>
        <w:t>‘</w:t>
      </w:r>
      <w:r>
        <w:rPr>
          <w:sz w:val="18"/>
          <w:szCs w:val="18"/>
        </w:rPr>
        <w:t xml:space="preserve">s mission </w:t>
      </w:r>
      <w:r w:rsidR="00E80726">
        <w:rPr>
          <w:sz w:val="18"/>
          <w:szCs w:val="18"/>
        </w:rPr>
        <w:t>a</w:t>
      </w:r>
      <w:r>
        <w:rPr>
          <w:sz w:val="18"/>
          <w:szCs w:val="18"/>
        </w:rPr>
        <w:t xml:space="preserve">nd strategy. Indicate the intentions related to the adaption of the portfolio of study programmes to the mission of HEI to the graduate requirements. </w:t>
      </w:r>
    </w:p>
    <w:p w14:paraId="10DA11B2" w14:textId="010B6E58" w:rsidR="00EB2B08" w:rsidRDefault="00EB2B08" w:rsidP="00C04CE9">
      <w:pPr>
        <w:spacing w:after="0" w:line="240" w:lineRule="auto"/>
        <w:jc w:val="both"/>
        <w:rPr>
          <w:sz w:val="18"/>
          <w:szCs w:val="18"/>
        </w:rPr>
      </w:pPr>
      <w:r>
        <w:rPr>
          <w:sz w:val="18"/>
          <w:szCs w:val="18"/>
        </w:rPr>
        <w:t xml:space="preserve">Provide and evaluate </w:t>
      </w:r>
      <w:r w:rsidR="00A97D9F">
        <w:rPr>
          <w:sz w:val="18"/>
          <w:szCs w:val="18"/>
        </w:rPr>
        <w:t>the method in which</w:t>
      </w:r>
      <w:r w:rsidR="00786B2E">
        <w:rPr>
          <w:sz w:val="18"/>
          <w:szCs w:val="18"/>
        </w:rPr>
        <w:t xml:space="preserve"> </w:t>
      </w:r>
      <w:r w:rsidR="00A97D9F">
        <w:rPr>
          <w:sz w:val="18"/>
          <w:szCs w:val="18"/>
        </w:rPr>
        <w:t>o</w:t>
      </w:r>
      <w:r w:rsidRPr="00EB2B08">
        <w:rPr>
          <w:sz w:val="18"/>
          <w:szCs w:val="18"/>
        </w:rPr>
        <w:t>bjective and complete information on the study programmes</w:t>
      </w:r>
      <w:r>
        <w:rPr>
          <w:sz w:val="18"/>
          <w:szCs w:val="18"/>
        </w:rPr>
        <w:t xml:space="preserve"> offer</w:t>
      </w:r>
      <w:r w:rsidRPr="00EB2B08">
        <w:rPr>
          <w:sz w:val="18"/>
          <w:szCs w:val="18"/>
        </w:rPr>
        <w:t>, admission requirements and criteria</w:t>
      </w:r>
      <w:r w:rsidR="00786B2E">
        <w:rPr>
          <w:sz w:val="18"/>
          <w:szCs w:val="18"/>
        </w:rPr>
        <w:t>,</w:t>
      </w:r>
      <w:r w:rsidRPr="00EB2B08">
        <w:rPr>
          <w:sz w:val="18"/>
          <w:szCs w:val="18"/>
        </w:rPr>
        <w:t xml:space="preserve"> and other study conditions</w:t>
      </w:r>
      <w:r>
        <w:rPr>
          <w:sz w:val="18"/>
          <w:szCs w:val="18"/>
        </w:rPr>
        <w:t xml:space="preserve"> are made publicly available.</w:t>
      </w:r>
    </w:p>
    <w:p w14:paraId="461FD5DF" w14:textId="77777777" w:rsidR="00EB2B08" w:rsidRDefault="00EB2B08" w:rsidP="00C04CE9">
      <w:pPr>
        <w:spacing w:after="0" w:line="240" w:lineRule="auto"/>
        <w:jc w:val="both"/>
        <w:rPr>
          <w:sz w:val="18"/>
          <w:szCs w:val="18"/>
        </w:rPr>
      </w:pPr>
    </w:p>
    <w:p w14:paraId="79EACC50" w14:textId="6A9435BC"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5.3. </w:t>
      </w:r>
      <w:r w:rsidR="00EB2B08">
        <w:rPr>
          <w:rFonts w:cs="Calibri"/>
          <w:b/>
          <w:bCs/>
          <w:sz w:val="18"/>
          <w:szCs w:val="18"/>
        </w:rPr>
        <w:t>Student admission</w:t>
      </w:r>
      <w:r w:rsidRPr="003E3021">
        <w:rPr>
          <w:rFonts w:cs="Calibri"/>
          <w:b/>
          <w:bCs/>
          <w:sz w:val="18"/>
          <w:szCs w:val="18"/>
        </w:rPr>
        <w:t xml:space="preserve"> </w:t>
      </w:r>
    </w:p>
    <w:p w14:paraId="3FAD01D0" w14:textId="2537F1C5" w:rsidR="000E33D0" w:rsidRPr="00A044A8" w:rsidRDefault="00EB2B08" w:rsidP="00C04CE9">
      <w:pPr>
        <w:spacing w:after="0" w:line="240" w:lineRule="auto"/>
        <w:jc w:val="both"/>
        <w:rPr>
          <w:rFonts w:cs="Calibri"/>
          <w:sz w:val="18"/>
          <w:szCs w:val="18"/>
        </w:rPr>
      </w:pPr>
      <w:r>
        <w:rPr>
          <w:rFonts w:cs="Calibri"/>
          <w:sz w:val="18"/>
          <w:szCs w:val="18"/>
        </w:rPr>
        <w:t>Describe and evaluate policies, structures</w:t>
      </w:r>
      <w:r w:rsidR="00786B2E">
        <w:rPr>
          <w:rFonts w:cs="Calibri"/>
          <w:sz w:val="18"/>
          <w:szCs w:val="18"/>
        </w:rPr>
        <w:t>,</w:t>
      </w:r>
      <w:r>
        <w:rPr>
          <w:rFonts w:cs="Calibri"/>
          <w:sz w:val="18"/>
          <w:szCs w:val="18"/>
        </w:rPr>
        <w:t xml:space="preserve"> and processes that ensure that:</w:t>
      </w:r>
    </w:p>
    <w:p w14:paraId="4DA8CB9D" w14:textId="08FE4035" w:rsidR="00EB2B08" w:rsidRPr="00EB2B08" w:rsidRDefault="00EB2B08" w:rsidP="00EB2B08">
      <w:pPr>
        <w:pStyle w:val="Odsekzoznamu"/>
        <w:numPr>
          <w:ilvl w:val="2"/>
          <w:numId w:val="44"/>
        </w:numPr>
        <w:spacing w:after="0" w:line="240" w:lineRule="auto"/>
        <w:ind w:left="567" w:hanging="567"/>
        <w:jc w:val="both"/>
        <w:rPr>
          <w:rFonts w:cs="Calibri"/>
          <w:sz w:val="18"/>
          <w:szCs w:val="18"/>
        </w:rPr>
      </w:pPr>
      <w:r w:rsidRPr="00EB2B08">
        <w:rPr>
          <w:sz w:val="18"/>
          <w:szCs w:val="18"/>
        </w:rPr>
        <w:t>The admission procedure is fair, transparent</w:t>
      </w:r>
      <w:r w:rsidR="00786B2E">
        <w:rPr>
          <w:sz w:val="18"/>
          <w:szCs w:val="18"/>
        </w:rPr>
        <w:t>,</w:t>
      </w:r>
      <w:r w:rsidRPr="00EB2B08">
        <w:rPr>
          <w:sz w:val="18"/>
          <w:szCs w:val="18"/>
        </w:rPr>
        <w:t xml:space="preserve"> and reliable</w:t>
      </w:r>
      <w:r w:rsidR="00786B2E">
        <w:rPr>
          <w:sz w:val="18"/>
          <w:szCs w:val="18"/>
        </w:rPr>
        <w:t>, and</w:t>
      </w:r>
      <w:r w:rsidRPr="00EB2B08">
        <w:rPr>
          <w:sz w:val="18"/>
          <w:szCs w:val="18"/>
        </w:rPr>
        <w:t xml:space="preserve"> the selection of applicants is based on appropriate methods of assessing their eligibility for admission.</w:t>
      </w:r>
    </w:p>
    <w:p w14:paraId="7F31512D" w14:textId="77777777" w:rsidR="00EB2B08" w:rsidRPr="00EB2B08" w:rsidRDefault="00EB2B08" w:rsidP="00EB2B08">
      <w:pPr>
        <w:pStyle w:val="Odsekzoznamu"/>
        <w:numPr>
          <w:ilvl w:val="2"/>
          <w:numId w:val="44"/>
        </w:numPr>
        <w:spacing w:after="0" w:line="240" w:lineRule="auto"/>
        <w:ind w:left="567" w:hanging="567"/>
        <w:jc w:val="both"/>
        <w:rPr>
          <w:rFonts w:cs="Calibri"/>
          <w:b/>
          <w:bCs/>
          <w:sz w:val="18"/>
          <w:szCs w:val="18"/>
        </w:rPr>
      </w:pPr>
      <w:r w:rsidRPr="00EB2B08">
        <w:rPr>
          <w:rFonts w:cs="Calibri"/>
          <w:sz w:val="18"/>
          <w:szCs w:val="18"/>
        </w:rPr>
        <w:t>The conditions of admission are inclusive and equal opportunities are guaranteed to any applicant who demonstrates the necessary pre</w:t>
      </w:r>
      <w:r>
        <w:rPr>
          <w:rFonts w:cs="Calibri"/>
          <w:sz w:val="18"/>
          <w:szCs w:val="18"/>
        </w:rPr>
        <w:t>conditions</w:t>
      </w:r>
      <w:r w:rsidRPr="00EB2B08">
        <w:rPr>
          <w:rFonts w:cs="Calibri"/>
          <w:sz w:val="18"/>
          <w:szCs w:val="18"/>
        </w:rPr>
        <w:t xml:space="preserve"> for graduation. </w:t>
      </w:r>
    </w:p>
    <w:p w14:paraId="0A9AD6A0" w14:textId="77777777" w:rsidR="00EB2B08" w:rsidRDefault="00EB2B08" w:rsidP="00EB2B08">
      <w:pPr>
        <w:spacing w:after="0" w:line="240" w:lineRule="auto"/>
        <w:jc w:val="both"/>
        <w:rPr>
          <w:rFonts w:cs="Calibri"/>
          <w:b/>
          <w:bCs/>
          <w:sz w:val="18"/>
          <w:szCs w:val="18"/>
        </w:rPr>
      </w:pPr>
    </w:p>
    <w:p w14:paraId="584758F0" w14:textId="0600B999" w:rsidR="000E33D0" w:rsidRPr="00EB2B08" w:rsidRDefault="000E33D0" w:rsidP="00EB2B08">
      <w:pPr>
        <w:spacing w:after="0" w:line="240" w:lineRule="auto"/>
        <w:jc w:val="both"/>
        <w:rPr>
          <w:rFonts w:cs="Calibri"/>
          <w:b/>
          <w:bCs/>
          <w:sz w:val="18"/>
          <w:szCs w:val="18"/>
        </w:rPr>
      </w:pPr>
      <w:r w:rsidRPr="00EB2B08">
        <w:rPr>
          <w:rFonts w:cs="Calibri"/>
          <w:b/>
          <w:bCs/>
          <w:sz w:val="18"/>
          <w:szCs w:val="18"/>
        </w:rPr>
        <w:t xml:space="preserve">5.4. </w:t>
      </w:r>
      <w:r w:rsidR="00D01ECA">
        <w:rPr>
          <w:rFonts w:cs="Calibri"/>
          <w:b/>
          <w:bCs/>
          <w:sz w:val="18"/>
          <w:szCs w:val="18"/>
        </w:rPr>
        <w:t xml:space="preserve">Study </w:t>
      </w:r>
      <w:r w:rsidR="00D01ECA" w:rsidRPr="00D01ECA">
        <w:rPr>
          <w:rFonts w:cs="Calibri"/>
          <w:b/>
          <w:bCs/>
          <w:sz w:val="18"/>
          <w:szCs w:val="18"/>
        </w:rPr>
        <w:t>of s</w:t>
      </w:r>
      <w:r w:rsidR="00D01ECA" w:rsidRPr="00D01ECA">
        <w:rPr>
          <w:b/>
          <w:sz w:val="18"/>
          <w:szCs w:val="18"/>
        </w:rPr>
        <w:t>tudents with special needs</w:t>
      </w:r>
      <w:r w:rsidR="00D01ECA" w:rsidRPr="00EB2B08">
        <w:rPr>
          <w:rFonts w:cs="Calibri"/>
          <w:b/>
          <w:bCs/>
          <w:sz w:val="18"/>
          <w:szCs w:val="18"/>
        </w:rPr>
        <w:t xml:space="preserve"> </w:t>
      </w:r>
    </w:p>
    <w:p w14:paraId="7FD7339F" w14:textId="4F52A4F3" w:rsidR="00D01ECA" w:rsidRPr="00D01ECA" w:rsidRDefault="00D01ECA" w:rsidP="00C04CE9">
      <w:pPr>
        <w:spacing w:line="240" w:lineRule="auto"/>
        <w:jc w:val="both"/>
        <w:rPr>
          <w:sz w:val="18"/>
          <w:szCs w:val="18"/>
        </w:rPr>
      </w:pPr>
      <w:r w:rsidRPr="00D01ECA">
        <w:rPr>
          <w:sz w:val="18"/>
          <w:szCs w:val="18"/>
        </w:rPr>
        <w:t>Describe and evaluate how support measures and an environment for equalizing opportunities to study at a higher education institution f</w:t>
      </w:r>
      <w:r>
        <w:rPr>
          <w:sz w:val="18"/>
          <w:szCs w:val="18"/>
        </w:rPr>
        <w:t>or students with special needs</w:t>
      </w:r>
      <w:r w:rsidRPr="00D01ECA">
        <w:rPr>
          <w:sz w:val="18"/>
          <w:szCs w:val="18"/>
        </w:rPr>
        <w:t xml:space="preserve"> and students from disadvantaged backgrounds are provided.</w:t>
      </w:r>
    </w:p>
    <w:p w14:paraId="61E25FA6" w14:textId="19BB0D14"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5.5. </w:t>
      </w:r>
      <w:r w:rsidR="00D01ECA" w:rsidRPr="00D01ECA">
        <w:rPr>
          <w:b/>
          <w:sz w:val="18"/>
          <w:szCs w:val="18"/>
        </w:rPr>
        <w:t>Quality level of defended final and rigorous theses</w:t>
      </w:r>
      <w:r w:rsidR="00D01ECA">
        <w:t xml:space="preserve"> </w:t>
      </w:r>
    </w:p>
    <w:p w14:paraId="056A4268" w14:textId="52474118" w:rsidR="00D01ECA" w:rsidRPr="00D01ECA" w:rsidRDefault="00D01ECA" w:rsidP="00C04CE9">
      <w:pPr>
        <w:spacing w:line="240" w:lineRule="auto"/>
        <w:jc w:val="both"/>
        <w:rPr>
          <w:rFonts w:cs="Calibri"/>
          <w:sz w:val="18"/>
          <w:szCs w:val="18"/>
        </w:rPr>
      </w:pPr>
      <w:r>
        <w:rPr>
          <w:sz w:val="18"/>
          <w:szCs w:val="18"/>
        </w:rPr>
        <w:t>Describe and evaluate policies, structures</w:t>
      </w:r>
      <w:r w:rsidR="00786B2E">
        <w:rPr>
          <w:sz w:val="18"/>
          <w:szCs w:val="18"/>
        </w:rPr>
        <w:t>,</w:t>
      </w:r>
      <w:r>
        <w:rPr>
          <w:sz w:val="18"/>
          <w:szCs w:val="18"/>
        </w:rPr>
        <w:t xml:space="preserve"> and processes which guarantee </w:t>
      </w:r>
      <w:r w:rsidR="00786B2E">
        <w:rPr>
          <w:sz w:val="18"/>
          <w:szCs w:val="18"/>
        </w:rPr>
        <w:t>t</w:t>
      </w:r>
      <w:r>
        <w:rPr>
          <w:sz w:val="18"/>
          <w:szCs w:val="18"/>
        </w:rPr>
        <w:t xml:space="preserve">hat </w:t>
      </w:r>
      <w:r w:rsidRPr="00D01ECA">
        <w:rPr>
          <w:sz w:val="18"/>
          <w:szCs w:val="18"/>
        </w:rPr>
        <w:t xml:space="preserve">the quality level of defended final and rigorous theses is </w:t>
      </w:r>
      <w:r w:rsidR="00786B2E">
        <w:rPr>
          <w:sz w:val="18"/>
          <w:szCs w:val="18"/>
        </w:rPr>
        <w:t>following</w:t>
      </w:r>
      <w:r w:rsidRPr="00D01ECA">
        <w:rPr>
          <w:sz w:val="18"/>
          <w:szCs w:val="18"/>
        </w:rPr>
        <w:t xml:space="preserve"> the corresponding degree, requires an appropriate level of research, artistic and other activities</w:t>
      </w:r>
      <w:r w:rsidR="00786B2E">
        <w:rPr>
          <w:sz w:val="18"/>
          <w:szCs w:val="18"/>
        </w:rPr>
        <w:t>,</w:t>
      </w:r>
      <w:r w:rsidRPr="00D01ECA">
        <w:rPr>
          <w:sz w:val="18"/>
          <w:szCs w:val="18"/>
        </w:rPr>
        <w:t xml:space="preserve"> and that effective detection and principled sanctions of plagiarism</w:t>
      </w:r>
      <w:r w:rsidR="00786B2E">
        <w:rPr>
          <w:sz w:val="18"/>
          <w:szCs w:val="18"/>
        </w:rPr>
        <w:t>,</w:t>
      </w:r>
      <w:r w:rsidRPr="00D01ECA">
        <w:rPr>
          <w:sz w:val="18"/>
          <w:szCs w:val="18"/>
        </w:rPr>
        <w:t xml:space="preserve"> and other academic fraud are ensured</w:t>
      </w:r>
      <w:r>
        <w:rPr>
          <w:rFonts w:cs="Calibri"/>
          <w:sz w:val="18"/>
          <w:szCs w:val="18"/>
        </w:rPr>
        <w:t xml:space="preserve">. </w:t>
      </w:r>
      <w:r w:rsidRPr="00D01ECA">
        <w:rPr>
          <w:rFonts w:cs="Calibri"/>
          <w:sz w:val="18"/>
          <w:szCs w:val="18"/>
        </w:rPr>
        <w:t>Indicate specifically whether the thesis assignments fulfil the requirement to analyse and solve the specific professional problem assigned and whether the students</w:t>
      </w:r>
      <w:r w:rsidR="00A97D9F">
        <w:rPr>
          <w:rFonts w:cs="Calibri"/>
          <w:sz w:val="18"/>
          <w:szCs w:val="18"/>
        </w:rPr>
        <w:t>‘</w:t>
      </w:r>
      <w:r w:rsidRPr="00D01ECA">
        <w:rPr>
          <w:rFonts w:cs="Calibri"/>
          <w:sz w:val="18"/>
          <w:szCs w:val="18"/>
        </w:rPr>
        <w:t xml:space="preserve"> defence fulfils this requirement at the appropriate level of the EHEA Qualifications Framework (Dublin Descriptors). Indicate whether the dissertations and their defences demonstrate that the candidate can work scientifically.  </w:t>
      </w:r>
    </w:p>
    <w:p w14:paraId="4464A162" w14:textId="5E9FA4CC" w:rsidR="00D01ECA" w:rsidRPr="00D15CD3" w:rsidRDefault="000E33D0" w:rsidP="00C04CE9">
      <w:pPr>
        <w:spacing w:after="0" w:line="240" w:lineRule="auto"/>
        <w:jc w:val="both"/>
        <w:rPr>
          <w:rFonts w:cs="Calibri"/>
          <w:b/>
          <w:bCs/>
          <w:sz w:val="18"/>
          <w:szCs w:val="18"/>
        </w:rPr>
      </w:pPr>
      <w:r w:rsidRPr="00685F3A">
        <w:rPr>
          <w:rFonts w:cs="Calibri"/>
          <w:b/>
          <w:bCs/>
          <w:sz w:val="18"/>
          <w:szCs w:val="18"/>
        </w:rPr>
        <w:t xml:space="preserve">5.6. </w:t>
      </w:r>
      <w:r w:rsidR="00D15CD3" w:rsidRPr="00D15CD3">
        <w:rPr>
          <w:b/>
          <w:sz w:val="18"/>
          <w:szCs w:val="18"/>
        </w:rPr>
        <w:t>Recognition of higher education qualifications</w:t>
      </w:r>
    </w:p>
    <w:p w14:paraId="4678A8F8" w14:textId="7D6C62DF" w:rsidR="00D15CD3" w:rsidRPr="00D15CD3" w:rsidRDefault="00D01ECA" w:rsidP="00C04CE9">
      <w:pPr>
        <w:spacing w:after="0" w:line="240" w:lineRule="auto"/>
        <w:jc w:val="both"/>
        <w:rPr>
          <w:sz w:val="18"/>
          <w:szCs w:val="18"/>
        </w:rPr>
      </w:pPr>
      <w:r w:rsidRPr="00D15CD3">
        <w:rPr>
          <w:rFonts w:cs="Calibri"/>
          <w:sz w:val="18"/>
          <w:szCs w:val="18"/>
        </w:rPr>
        <w:t xml:space="preserve">Describe and evaluate </w:t>
      </w:r>
      <w:r w:rsidR="00D15CD3" w:rsidRPr="00D15CD3">
        <w:rPr>
          <w:sz w:val="18"/>
          <w:szCs w:val="18"/>
        </w:rPr>
        <w:t xml:space="preserve">recognition of higher education qualifications, periods and parts of the study, </w:t>
      </w:r>
      <w:r w:rsidR="00786B2E">
        <w:rPr>
          <w:sz w:val="18"/>
          <w:szCs w:val="18"/>
        </w:rPr>
        <w:t xml:space="preserve">and </w:t>
      </w:r>
      <w:r w:rsidR="00D15CD3" w:rsidRPr="00D15CD3">
        <w:rPr>
          <w:sz w:val="18"/>
          <w:szCs w:val="18"/>
        </w:rPr>
        <w:t>prior education, including non-formal and informal education, that is transparent, consistent</w:t>
      </w:r>
      <w:r w:rsidR="00786B2E">
        <w:rPr>
          <w:sz w:val="18"/>
          <w:szCs w:val="18"/>
        </w:rPr>
        <w:t>,</w:t>
      </w:r>
      <w:r w:rsidR="00D15CD3" w:rsidRPr="00D15CD3">
        <w:rPr>
          <w:sz w:val="18"/>
          <w:szCs w:val="18"/>
        </w:rPr>
        <w:t xml:space="preserve"> and reliable and compl</w:t>
      </w:r>
      <w:r w:rsidR="00786B2E">
        <w:rPr>
          <w:sz w:val="18"/>
          <w:szCs w:val="18"/>
        </w:rPr>
        <w:t>ies</w:t>
      </w:r>
      <w:r w:rsidR="00D15CD3" w:rsidRPr="00D15CD3">
        <w:rPr>
          <w:sz w:val="18"/>
          <w:szCs w:val="18"/>
        </w:rPr>
        <w:t xml:space="preserve"> with the generally binding rules and principles of the Convention on the Recognition of Qualifications concerning Higher Education in the European region to support student mobility. Evaluate the frequency and causes of unrecognised qualifications, including the parts of the study undertaken as part of student mobility. </w:t>
      </w:r>
    </w:p>
    <w:p w14:paraId="23628426" w14:textId="54E86814" w:rsidR="000E33D0" w:rsidRPr="00A044A8" w:rsidRDefault="000E33D0" w:rsidP="00C04CE9">
      <w:pPr>
        <w:spacing w:after="0" w:line="240" w:lineRule="auto"/>
        <w:jc w:val="both"/>
        <w:rPr>
          <w:rFonts w:cs="Calibri"/>
          <w:sz w:val="20"/>
          <w:szCs w:val="20"/>
        </w:rPr>
      </w:pPr>
    </w:p>
    <w:p w14:paraId="1574699E" w14:textId="1AFECA14" w:rsidR="000E33D0" w:rsidRPr="002933C0" w:rsidRDefault="000E33D0" w:rsidP="00C04CE9">
      <w:pPr>
        <w:spacing w:after="0" w:line="240" w:lineRule="auto"/>
        <w:jc w:val="both"/>
        <w:rPr>
          <w:rFonts w:cs="Calibri"/>
          <w:b/>
          <w:bCs/>
          <w:sz w:val="18"/>
          <w:szCs w:val="18"/>
        </w:rPr>
      </w:pPr>
      <w:r w:rsidRPr="002933C0">
        <w:rPr>
          <w:rFonts w:cs="Calibri"/>
          <w:b/>
          <w:bCs/>
          <w:sz w:val="18"/>
          <w:szCs w:val="18"/>
        </w:rPr>
        <w:t xml:space="preserve">5.7. </w:t>
      </w:r>
      <w:r w:rsidR="00D15CD3" w:rsidRPr="00D15CD3">
        <w:rPr>
          <w:rFonts w:cs="Calibri"/>
          <w:b/>
          <w:bCs/>
          <w:sz w:val="18"/>
          <w:szCs w:val="18"/>
        </w:rPr>
        <w:t xml:space="preserve">Awarding of academic degrees, issuance of </w:t>
      </w:r>
      <w:r w:rsidR="00D15CD3">
        <w:rPr>
          <w:rFonts w:cs="Calibri"/>
          <w:b/>
          <w:bCs/>
          <w:sz w:val="18"/>
          <w:szCs w:val="18"/>
        </w:rPr>
        <w:t>a university diploma</w:t>
      </w:r>
      <w:r w:rsidR="00786B2E">
        <w:rPr>
          <w:rFonts w:cs="Calibri"/>
          <w:b/>
          <w:bCs/>
          <w:sz w:val="18"/>
          <w:szCs w:val="18"/>
        </w:rPr>
        <w:t>,</w:t>
      </w:r>
      <w:r w:rsidR="00D15CD3">
        <w:rPr>
          <w:rFonts w:cs="Calibri"/>
          <w:b/>
          <w:bCs/>
          <w:sz w:val="18"/>
          <w:szCs w:val="18"/>
        </w:rPr>
        <w:t xml:space="preserve"> and further documentation</w:t>
      </w:r>
    </w:p>
    <w:p w14:paraId="1E66489C" w14:textId="017796B4" w:rsidR="00D15CD3" w:rsidRPr="00D15CD3" w:rsidRDefault="00D15CD3" w:rsidP="00C04CE9">
      <w:pPr>
        <w:spacing w:after="0" w:line="240" w:lineRule="auto"/>
        <w:jc w:val="both"/>
        <w:rPr>
          <w:rFonts w:cs="Calibri"/>
          <w:sz w:val="18"/>
          <w:szCs w:val="18"/>
        </w:rPr>
      </w:pPr>
      <w:r w:rsidRPr="00D15CD3">
        <w:rPr>
          <w:sz w:val="18"/>
          <w:szCs w:val="18"/>
        </w:rPr>
        <w:t xml:space="preserve">Explain and </w:t>
      </w:r>
      <w:r w:rsidR="00A97D9F">
        <w:rPr>
          <w:sz w:val="18"/>
          <w:szCs w:val="18"/>
        </w:rPr>
        <w:t>indicate</w:t>
      </w:r>
      <w:r w:rsidRPr="00D15CD3">
        <w:rPr>
          <w:sz w:val="18"/>
          <w:szCs w:val="18"/>
        </w:rPr>
        <w:t xml:space="preserve"> </w:t>
      </w:r>
      <w:r w:rsidR="00D01ECA" w:rsidRPr="00D15CD3">
        <w:rPr>
          <w:sz w:val="18"/>
          <w:szCs w:val="18"/>
        </w:rPr>
        <w:t>that the successful completion of studies is confirmed by the institution by the award of an academic degree as well as by the issuance of a university diploma and further documentation indicating the obtained qualifications, including the achieved learning outcomes, context, level</w:t>
      </w:r>
      <w:r w:rsidR="00786B2E">
        <w:rPr>
          <w:sz w:val="18"/>
          <w:szCs w:val="18"/>
        </w:rPr>
        <w:t>,</w:t>
      </w:r>
      <w:r w:rsidR="00D01ECA" w:rsidRPr="00D15CD3">
        <w:rPr>
          <w:sz w:val="18"/>
          <w:szCs w:val="18"/>
        </w:rPr>
        <w:t xml:space="preserve"> and content of the studies that were pursued and completed</w:t>
      </w:r>
      <w:r>
        <w:rPr>
          <w:sz w:val="18"/>
          <w:szCs w:val="18"/>
        </w:rPr>
        <w:t xml:space="preserve">. </w:t>
      </w:r>
      <w:r w:rsidRPr="00D15CD3">
        <w:rPr>
          <w:sz w:val="18"/>
          <w:szCs w:val="18"/>
        </w:rPr>
        <w:t xml:space="preserve">Insert a </w:t>
      </w:r>
      <w:r w:rsidR="008F4065">
        <w:rPr>
          <w:sz w:val="18"/>
          <w:szCs w:val="18"/>
        </w:rPr>
        <w:t>reference</w:t>
      </w:r>
      <w:r w:rsidRPr="00D15CD3">
        <w:rPr>
          <w:sz w:val="18"/>
          <w:szCs w:val="18"/>
        </w:rPr>
        <w:t xml:space="preserve"> to a sample diploma, supplement</w:t>
      </w:r>
      <w:r w:rsidR="00786B2E">
        <w:rPr>
          <w:sz w:val="18"/>
          <w:szCs w:val="18"/>
        </w:rPr>
        <w:t>,</w:t>
      </w:r>
      <w:r w:rsidRPr="00D15CD3">
        <w:rPr>
          <w:sz w:val="18"/>
          <w:szCs w:val="18"/>
        </w:rPr>
        <w:t xml:space="preserve"> or other documents awarded by the </w:t>
      </w:r>
      <w:r>
        <w:rPr>
          <w:sz w:val="18"/>
          <w:szCs w:val="18"/>
        </w:rPr>
        <w:t>HEI</w:t>
      </w:r>
      <w:r w:rsidRPr="00D15CD3">
        <w:rPr>
          <w:sz w:val="18"/>
          <w:szCs w:val="18"/>
        </w:rPr>
        <w:t>.</w:t>
      </w:r>
      <w:r w:rsidR="00D01ECA" w:rsidRPr="00D15CD3">
        <w:rPr>
          <w:rFonts w:cs="Calibri"/>
          <w:sz w:val="18"/>
          <w:szCs w:val="18"/>
        </w:rPr>
        <w:t xml:space="preserve"> </w:t>
      </w:r>
    </w:p>
    <w:p w14:paraId="6C878635" w14:textId="767E44BC" w:rsidR="000E33D0" w:rsidRDefault="000E33D0" w:rsidP="00C04CE9">
      <w:pPr>
        <w:spacing w:after="80" w:line="240" w:lineRule="auto"/>
        <w:jc w:val="both"/>
        <w:rPr>
          <w:rFonts w:cs="Calibri"/>
          <w:b/>
          <w:bCs/>
        </w:rPr>
      </w:pPr>
    </w:p>
    <w:p w14:paraId="263490EC" w14:textId="30C24AC2" w:rsidR="000E33D0" w:rsidRPr="00A044A8" w:rsidRDefault="000E33D0" w:rsidP="00C04CE9">
      <w:pPr>
        <w:spacing w:after="80" w:line="240" w:lineRule="auto"/>
        <w:jc w:val="both"/>
        <w:rPr>
          <w:rFonts w:cs="Calibri"/>
          <w:b/>
          <w:bCs/>
        </w:rPr>
      </w:pPr>
      <w:r w:rsidRPr="00A044A8">
        <w:rPr>
          <w:rFonts w:cs="Calibri"/>
          <w:b/>
          <w:bCs/>
        </w:rPr>
        <w:t xml:space="preserve">6. </w:t>
      </w:r>
      <w:r w:rsidR="00D15CD3">
        <w:rPr>
          <w:rFonts w:cs="Calibri"/>
          <w:b/>
          <w:bCs/>
        </w:rPr>
        <w:t>Teaching staff</w:t>
      </w:r>
    </w:p>
    <w:p w14:paraId="2A79976F" w14:textId="098C9A00" w:rsidR="00D15CD3" w:rsidRDefault="00D15CD3" w:rsidP="00C04CE9">
      <w:pPr>
        <w:spacing w:after="0" w:line="240" w:lineRule="auto"/>
        <w:jc w:val="both"/>
        <w:rPr>
          <w:rFonts w:cs="Calibri"/>
          <w:sz w:val="18"/>
          <w:szCs w:val="18"/>
        </w:rPr>
      </w:pPr>
      <w:r>
        <w:rPr>
          <w:rFonts w:cs="Calibri"/>
          <w:sz w:val="18"/>
          <w:szCs w:val="18"/>
        </w:rPr>
        <w:t>Describe and evaluate</w:t>
      </w:r>
      <w:r w:rsidR="00C66E15">
        <w:rPr>
          <w:rFonts w:cs="Calibri"/>
          <w:sz w:val="18"/>
          <w:szCs w:val="18"/>
        </w:rPr>
        <w:t xml:space="preserve"> how </w:t>
      </w:r>
      <w:r w:rsidR="00786B2E">
        <w:rPr>
          <w:rFonts w:cs="Calibri"/>
          <w:sz w:val="18"/>
          <w:szCs w:val="18"/>
        </w:rPr>
        <w:t xml:space="preserve">the </w:t>
      </w:r>
      <w:r w:rsidRPr="00746B05">
        <w:rPr>
          <w:rFonts w:cs="Calibri"/>
          <w:sz w:val="18"/>
          <w:szCs w:val="18"/>
        </w:rPr>
        <w:t xml:space="preserve">implementation of your own </w:t>
      </w:r>
      <w:r>
        <w:rPr>
          <w:rFonts w:cs="Calibri"/>
          <w:sz w:val="18"/>
          <w:szCs w:val="18"/>
        </w:rPr>
        <w:t xml:space="preserve">IQAS </w:t>
      </w:r>
      <w:r w:rsidRPr="00746B05">
        <w:rPr>
          <w:rFonts w:cs="Calibri"/>
          <w:sz w:val="18"/>
          <w:szCs w:val="18"/>
        </w:rPr>
        <w:t xml:space="preserve">fulfils Article </w:t>
      </w:r>
      <w:r>
        <w:rPr>
          <w:rFonts w:cs="Calibri"/>
          <w:sz w:val="18"/>
          <w:szCs w:val="18"/>
        </w:rPr>
        <w:t>6</w:t>
      </w:r>
      <w:r w:rsidRPr="00746B05">
        <w:rPr>
          <w:rFonts w:cs="Calibri"/>
          <w:sz w:val="18"/>
          <w:szCs w:val="18"/>
        </w:rPr>
        <w:t xml:space="preserve"> of the Standards </w:t>
      </w:r>
      <w:r>
        <w:rPr>
          <w:rFonts w:cs="Calibri"/>
          <w:sz w:val="18"/>
          <w:szCs w:val="18"/>
        </w:rPr>
        <w:t xml:space="preserve">for the </w:t>
      </w:r>
      <w:r w:rsidRPr="00746B05">
        <w:rPr>
          <w:rFonts w:cs="Calibri"/>
          <w:sz w:val="18"/>
          <w:szCs w:val="18"/>
        </w:rPr>
        <w:t>Internal System and the relevant articles (especially Article</w:t>
      </w:r>
      <w:r w:rsidR="00786B2E">
        <w:rPr>
          <w:rFonts w:cs="Calibri"/>
          <w:sz w:val="18"/>
          <w:szCs w:val="18"/>
        </w:rPr>
        <w:t>s</w:t>
      </w:r>
      <w:r w:rsidRPr="00746B05">
        <w:rPr>
          <w:rFonts w:cs="Calibri"/>
          <w:sz w:val="18"/>
          <w:szCs w:val="18"/>
        </w:rPr>
        <w:t xml:space="preserve"> </w:t>
      </w:r>
      <w:r>
        <w:rPr>
          <w:rFonts w:cs="Calibri"/>
          <w:sz w:val="18"/>
          <w:szCs w:val="18"/>
        </w:rPr>
        <w:t>6 and 7</w:t>
      </w:r>
      <w:r w:rsidRPr="00746B05">
        <w:rPr>
          <w:rFonts w:cs="Calibri"/>
          <w:sz w:val="18"/>
          <w:szCs w:val="18"/>
        </w:rPr>
        <w:t>) of the Standards</w:t>
      </w:r>
      <w:r w:rsidR="00A97D9F">
        <w:rPr>
          <w:rFonts w:cs="Calibri"/>
          <w:sz w:val="18"/>
          <w:szCs w:val="18"/>
        </w:rPr>
        <w:t xml:space="preserve"> for</w:t>
      </w:r>
      <w:r>
        <w:rPr>
          <w:rFonts w:cs="Calibri"/>
          <w:sz w:val="18"/>
          <w:szCs w:val="18"/>
        </w:rPr>
        <w:t xml:space="preserve"> Study Programme</w:t>
      </w:r>
      <w:r w:rsidRPr="00746B05">
        <w:rPr>
          <w:rFonts w:cs="Calibri"/>
          <w:sz w:val="18"/>
          <w:szCs w:val="18"/>
        </w:rPr>
        <w:t xml:space="preserve">. </w:t>
      </w:r>
      <w:r w:rsidR="00413898">
        <w:rPr>
          <w:rFonts w:cs="Calibri"/>
          <w:sz w:val="18"/>
          <w:szCs w:val="18"/>
        </w:rPr>
        <w:t xml:space="preserve">In particular, </w:t>
      </w:r>
      <w:r w:rsidRPr="00D15CD3">
        <w:rPr>
          <w:rFonts w:cs="Calibri"/>
          <w:sz w:val="18"/>
          <w:szCs w:val="18"/>
        </w:rPr>
        <w:t xml:space="preserve">indicate how the HEI systematically ensures that it has teachers whose qualifications, level of </w:t>
      </w:r>
      <w:r w:rsidR="00413898">
        <w:rPr>
          <w:rFonts w:cs="Calibri"/>
          <w:sz w:val="18"/>
          <w:szCs w:val="18"/>
        </w:rPr>
        <w:t>research, artistic and other</w:t>
      </w:r>
      <w:r w:rsidRPr="00D15CD3">
        <w:rPr>
          <w:rFonts w:cs="Calibri"/>
          <w:sz w:val="18"/>
          <w:szCs w:val="18"/>
        </w:rPr>
        <w:t xml:space="preserve"> activities, practical and pedagogical skills, and workload enable it to achieve the learning outcomes, and how the HEI carries out the assignment of teachers to deliver the </w:t>
      </w:r>
      <w:r w:rsidR="00413898">
        <w:rPr>
          <w:rFonts w:cs="Calibri"/>
          <w:sz w:val="18"/>
          <w:szCs w:val="18"/>
        </w:rPr>
        <w:t>study programme</w:t>
      </w:r>
      <w:r w:rsidRPr="00D15CD3">
        <w:rPr>
          <w:rFonts w:cs="Calibri"/>
          <w:sz w:val="18"/>
          <w:szCs w:val="18"/>
        </w:rPr>
        <w:t xml:space="preserve"> and learning activities. </w:t>
      </w:r>
    </w:p>
    <w:p w14:paraId="608B6DE7" w14:textId="7D06380C" w:rsidR="000E33D0" w:rsidRDefault="000E33D0" w:rsidP="00C04CE9">
      <w:pPr>
        <w:spacing w:after="0" w:line="240" w:lineRule="auto"/>
        <w:jc w:val="both"/>
        <w:rPr>
          <w:rFonts w:cs="Calibri"/>
          <w:sz w:val="18"/>
          <w:szCs w:val="18"/>
        </w:rPr>
      </w:pPr>
    </w:p>
    <w:p w14:paraId="6004169A" w14:textId="580FA6FE" w:rsidR="000E33D0" w:rsidRPr="002933C0" w:rsidRDefault="000E33D0" w:rsidP="00C04CE9">
      <w:pPr>
        <w:spacing w:after="0" w:line="240" w:lineRule="auto"/>
        <w:jc w:val="both"/>
        <w:rPr>
          <w:rFonts w:cs="Calibri"/>
          <w:b/>
          <w:bCs/>
          <w:sz w:val="18"/>
          <w:szCs w:val="18"/>
        </w:rPr>
      </w:pPr>
      <w:r w:rsidRPr="00C025A9">
        <w:rPr>
          <w:rFonts w:cs="Calibri"/>
          <w:b/>
          <w:bCs/>
          <w:sz w:val="18"/>
          <w:szCs w:val="18"/>
        </w:rPr>
        <w:t xml:space="preserve">6.1. </w:t>
      </w:r>
      <w:r w:rsidR="00413898">
        <w:rPr>
          <w:rFonts w:cs="Calibri"/>
          <w:b/>
          <w:bCs/>
          <w:sz w:val="18"/>
          <w:szCs w:val="18"/>
        </w:rPr>
        <w:t>Selection of the teaching staff</w:t>
      </w:r>
      <w:r w:rsidRPr="002933C0">
        <w:rPr>
          <w:rFonts w:cs="Calibri"/>
          <w:b/>
          <w:bCs/>
          <w:sz w:val="18"/>
          <w:szCs w:val="18"/>
        </w:rPr>
        <w:t xml:space="preserve"> </w:t>
      </w:r>
    </w:p>
    <w:p w14:paraId="17E3EA10" w14:textId="0CB0C07D" w:rsidR="000E33D0" w:rsidRPr="00A044A8" w:rsidRDefault="00413898" w:rsidP="00A97D9F">
      <w:pPr>
        <w:spacing w:after="0" w:line="240" w:lineRule="auto"/>
        <w:jc w:val="both"/>
        <w:rPr>
          <w:rFonts w:cs="Calibri"/>
          <w:sz w:val="18"/>
          <w:szCs w:val="18"/>
        </w:rPr>
      </w:pPr>
      <w:r>
        <w:rPr>
          <w:rFonts w:cs="Calibri"/>
          <w:sz w:val="18"/>
          <w:szCs w:val="18"/>
        </w:rPr>
        <w:t>Describe and evaluate that HEI guarantees that</w:t>
      </w:r>
      <w:r w:rsidR="000E33D0" w:rsidRPr="00A044A8">
        <w:rPr>
          <w:rFonts w:cs="Calibri"/>
          <w:sz w:val="18"/>
          <w:szCs w:val="18"/>
        </w:rPr>
        <w:t xml:space="preserve">: </w:t>
      </w:r>
    </w:p>
    <w:p w14:paraId="1E178022" w14:textId="77777777" w:rsidR="00A97D9F" w:rsidRDefault="00413898" w:rsidP="00A97D9F">
      <w:pPr>
        <w:keepNext/>
        <w:keepLines/>
        <w:numPr>
          <w:ilvl w:val="2"/>
          <w:numId w:val="31"/>
        </w:numPr>
        <w:spacing w:after="0" w:line="240" w:lineRule="auto"/>
        <w:ind w:left="540" w:hanging="540"/>
        <w:jc w:val="both"/>
        <w:outlineLvl w:val="2"/>
        <w:rPr>
          <w:sz w:val="18"/>
          <w:szCs w:val="18"/>
        </w:rPr>
      </w:pPr>
      <w:r w:rsidRPr="00413898">
        <w:rPr>
          <w:sz w:val="18"/>
          <w:szCs w:val="18"/>
        </w:rPr>
        <w:t>The selection is a transparent, objective</w:t>
      </w:r>
      <w:r w:rsidR="00786B2E">
        <w:rPr>
          <w:sz w:val="18"/>
          <w:szCs w:val="18"/>
        </w:rPr>
        <w:t>,</w:t>
      </w:r>
      <w:r w:rsidRPr="00413898">
        <w:rPr>
          <w:sz w:val="18"/>
          <w:szCs w:val="18"/>
        </w:rPr>
        <w:t xml:space="preserve"> and well-founded process for the selection of the teaching staff</w:t>
      </w:r>
      <w:r w:rsidR="00786B2E">
        <w:rPr>
          <w:sz w:val="18"/>
          <w:szCs w:val="18"/>
        </w:rPr>
        <w:t>,</w:t>
      </w:r>
      <w:r w:rsidRPr="00413898">
        <w:rPr>
          <w:sz w:val="18"/>
          <w:szCs w:val="18"/>
        </w:rPr>
        <w:t xml:space="preserve"> and the criteria of the institution for filling the teaching staff positions are available in advance and follow the mission, long-term plan</w:t>
      </w:r>
      <w:r w:rsidR="00786B2E">
        <w:rPr>
          <w:sz w:val="18"/>
          <w:szCs w:val="18"/>
        </w:rPr>
        <w:t>,</w:t>
      </w:r>
      <w:r w:rsidRPr="00413898">
        <w:rPr>
          <w:sz w:val="18"/>
          <w:szCs w:val="18"/>
        </w:rPr>
        <w:t xml:space="preserve"> and generally binding regulations of the institution. </w:t>
      </w:r>
    </w:p>
    <w:p w14:paraId="1D9732AB" w14:textId="5BB73274" w:rsidR="000E33D0" w:rsidRPr="00413898" w:rsidRDefault="00413898" w:rsidP="00A97D9F">
      <w:pPr>
        <w:keepNext/>
        <w:keepLines/>
        <w:spacing w:after="0" w:line="240" w:lineRule="auto"/>
        <w:ind w:left="540"/>
        <w:jc w:val="both"/>
        <w:outlineLvl w:val="2"/>
        <w:rPr>
          <w:sz w:val="18"/>
          <w:szCs w:val="18"/>
        </w:rPr>
      </w:pPr>
      <w:r w:rsidRPr="00413898">
        <w:rPr>
          <w:sz w:val="18"/>
          <w:szCs w:val="18"/>
        </w:rPr>
        <w:t xml:space="preserve">Evaluate and provide a </w:t>
      </w:r>
      <w:r w:rsidR="008F4065">
        <w:rPr>
          <w:sz w:val="18"/>
          <w:szCs w:val="18"/>
        </w:rPr>
        <w:t>refernce</w:t>
      </w:r>
      <w:r w:rsidRPr="00413898">
        <w:rPr>
          <w:sz w:val="18"/>
          <w:szCs w:val="18"/>
        </w:rPr>
        <w:t xml:space="preserve"> to the records of the c</w:t>
      </w:r>
      <w:r w:rsidR="00786B2E">
        <w:rPr>
          <w:sz w:val="18"/>
          <w:szCs w:val="18"/>
        </w:rPr>
        <w:t>onduct and results of selection</w:t>
      </w:r>
      <w:r w:rsidRPr="00413898">
        <w:rPr>
          <w:sz w:val="18"/>
          <w:szCs w:val="18"/>
        </w:rPr>
        <w:t xml:space="preserve"> processes since 1.9.2020.</w:t>
      </w:r>
    </w:p>
    <w:p w14:paraId="54A5A9DD" w14:textId="5A82C916" w:rsidR="000E33D0" w:rsidRPr="00413898" w:rsidRDefault="00413898" w:rsidP="00A97D9F">
      <w:pPr>
        <w:keepNext/>
        <w:keepLines/>
        <w:numPr>
          <w:ilvl w:val="2"/>
          <w:numId w:val="31"/>
        </w:numPr>
        <w:spacing w:after="0" w:line="240" w:lineRule="auto"/>
        <w:ind w:left="567" w:hanging="567"/>
        <w:jc w:val="both"/>
        <w:outlineLvl w:val="2"/>
        <w:rPr>
          <w:rFonts w:cs="Calibri"/>
          <w:color w:val="000000"/>
          <w:sz w:val="18"/>
          <w:szCs w:val="18"/>
        </w:rPr>
      </w:pPr>
      <w:r w:rsidRPr="00413898">
        <w:rPr>
          <w:sz w:val="18"/>
          <w:szCs w:val="18"/>
        </w:rPr>
        <w:t>The selection of teaching staff is open and enables their interinstitutional, inter-sectoral</w:t>
      </w:r>
      <w:r w:rsidR="00786B2E">
        <w:rPr>
          <w:sz w:val="18"/>
          <w:szCs w:val="18"/>
        </w:rPr>
        <w:t>,</w:t>
      </w:r>
      <w:r w:rsidRPr="00413898">
        <w:rPr>
          <w:sz w:val="18"/>
          <w:szCs w:val="18"/>
        </w:rPr>
        <w:t xml:space="preserve"> and international mobility.</w:t>
      </w:r>
    </w:p>
    <w:p w14:paraId="1B523703" w14:textId="77777777" w:rsidR="00ED05C1" w:rsidRPr="007C2C94" w:rsidRDefault="00ED05C1" w:rsidP="00C04CE9">
      <w:pPr>
        <w:keepNext/>
        <w:keepLines/>
        <w:spacing w:after="0" w:line="240" w:lineRule="auto"/>
        <w:ind w:left="567"/>
        <w:jc w:val="both"/>
        <w:outlineLvl w:val="2"/>
        <w:rPr>
          <w:rFonts w:cs="Calibri"/>
          <w:color w:val="000000"/>
          <w:sz w:val="12"/>
          <w:szCs w:val="12"/>
        </w:rPr>
      </w:pPr>
    </w:p>
    <w:p w14:paraId="7272534E" w14:textId="343B3CD9" w:rsidR="000E33D0" w:rsidRPr="002933C0" w:rsidRDefault="00973911" w:rsidP="00C04CE9">
      <w:pPr>
        <w:spacing w:after="0" w:line="240" w:lineRule="auto"/>
        <w:jc w:val="both"/>
        <w:rPr>
          <w:rFonts w:cs="Calibri"/>
          <w:b/>
          <w:bCs/>
          <w:sz w:val="18"/>
          <w:szCs w:val="18"/>
        </w:rPr>
      </w:pPr>
      <w:r>
        <w:rPr>
          <w:rFonts w:cs="Calibri"/>
          <w:b/>
          <w:bCs/>
          <w:sz w:val="18"/>
          <w:szCs w:val="18"/>
        </w:rPr>
        <w:t>6.2. Structure, number</w:t>
      </w:r>
      <w:r w:rsidR="00786B2E">
        <w:rPr>
          <w:rFonts w:cs="Calibri"/>
          <w:b/>
          <w:bCs/>
          <w:sz w:val="18"/>
          <w:szCs w:val="18"/>
        </w:rPr>
        <w:t>,</w:t>
      </w:r>
      <w:r>
        <w:rPr>
          <w:rFonts w:cs="Calibri"/>
          <w:b/>
          <w:bCs/>
          <w:sz w:val="18"/>
          <w:szCs w:val="18"/>
        </w:rPr>
        <w:t xml:space="preserve"> and required qualification of teaching staff</w:t>
      </w:r>
    </w:p>
    <w:p w14:paraId="10F5D783" w14:textId="4B9E3261" w:rsidR="00973911" w:rsidRPr="00973911" w:rsidRDefault="00973911" w:rsidP="00973911">
      <w:pPr>
        <w:spacing w:after="120" w:line="240" w:lineRule="auto"/>
        <w:jc w:val="both"/>
        <w:rPr>
          <w:rFonts w:cs="Calibri"/>
          <w:sz w:val="18"/>
          <w:szCs w:val="18"/>
        </w:rPr>
      </w:pPr>
      <w:r w:rsidRPr="00973911">
        <w:rPr>
          <w:rFonts w:cs="Calibri"/>
          <w:sz w:val="18"/>
          <w:szCs w:val="18"/>
        </w:rPr>
        <w:t xml:space="preserve">Explain how the HEI systematically ensure that for provision of study programmes has </w:t>
      </w:r>
      <w:r w:rsidR="00786B2E">
        <w:rPr>
          <w:rFonts w:cs="Calibri"/>
          <w:sz w:val="18"/>
          <w:szCs w:val="18"/>
        </w:rPr>
        <w:t>a</w:t>
      </w:r>
      <w:r w:rsidRPr="00973911">
        <w:rPr>
          <w:rFonts w:cs="Calibri"/>
          <w:sz w:val="18"/>
          <w:szCs w:val="18"/>
        </w:rPr>
        <w:t xml:space="preserve"> </w:t>
      </w:r>
      <w:r w:rsidRPr="00973911">
        <w:rPr>
          <w:sz w:val="18"/>
          <w:szCs w:val="18"/>
        </w:rPr>
        <w:t>sufficient number of teaching staff with the required qualifications, workload allocation, research, artistic and other outputs, practical skills, teaching skills</w:t>
      </w:r>
      <w:r w:rsidR="00786B2E">
        <w:rPr>
          <w:sz w:val="18"/>
          <w:szCs w:val="18"/>
        </w:rPr>
        <w:t>,</w:t>
      </w:r>
      <w:r w:rsidRPr="00973911">
        <w:rPr>
          <w:sz w:val="18"/>
          <w:szCs w:val="18"/>
        </w:rPr>
        <w:t xml:space="preserve"> and transferable skills that enable them to achieve learning outcomes and that the number of teaching staff and their workload corresponds to the number of students</w:t>
      </w:r>
      <w:r>
        <w:rPr>
          <w:sz w:val="18"/>
          <w:szCs w:val="18"/>
        </w:rPr>
        <w:t>.</w:t>
      </w:r>
    </w:p>
    <w:p w14:paraId="7C7FE288" w14:textId="2F35CCFD" w:rsidR="000E33D0" w:rsidRPr="009248AA" w:rsidRDefault="000E33D0" w:rsidP="00C04CE9">
      <w:pPr>
        <w:spacing w:after="0" w:line="240" w:lineRule="auto"/>
        <w:jc w:val="both"/>
        <w:rPr>
          <w:rFonts w:cs="Calibri"/>
          <w:b/>
          <w:bCs/>
          <w:sz w:val="18"/>
          <w:szCs w:val="18"/>
        </w:rPr>
      </w:pPr>
      <w:r w:rsidRPr="009248AA">
        <w:rPr>
          <w:rFonts w:cs="Calibri"/>
          <w:b/>
          <w:bCs/>
          <w:sz w:val="18"/>
          <w:szCs w:val="18"/>
        </w:rPr>
        <w:lastRenderedPageBreak/>
        <w:t xml:space="preserve">6.3. </w:t>
      </w:r>
      <w:r w:rsidR="00973911" w:rsidRPr="00973911">
        <w:rPr>
          <w:b/>
          <w:sz w:val="18"/>
          <w:szCs w:val="18"/>
        </w:rPr>
        <w:t>Interrelationship between educational and research, artistic and other activities of the teaching staff</w:t>
      </w:r>
    </w:p>
    <w:p w14:paraId="1F4ACB62" w14:textId="202D4FC9" w:rsidR="00973911" w:rsidRPr="00973911" w:rsidRDefault="00973911" w:rsidP="00973911">
      <w:pPr>
        <w:keepNext/>
        <w:keepLines/>
        <w:numPr>
          <w:ilvl w:val="2"/>
          <w:numId w:val="28"/>
        </w:numPr>
        <w:spacing w:after="0" w:line="240" w:lineRule="auto"/>
        <w:ind w:left="540" w:hanging="540"/>
        <w:jc w:val="both"/>
        <w:outlineLvl w:val="2"/>
        <w:rPr>
          <w:rFonts w:cs="Calibri"/>
          <w:color w:val="000000"/>
          <w:sz w:val="18"/>
          <w:szCs w:val="18"/>
        </w:rPr>
      </w:pPr>
      <w:r>
        <w:rPr>
          <w:rFonts w:cs="Calibri"/>
          <w:color w:val="000000"/>
          <w:sz w:val="18"/>
          <w:szCs w:val="18"/>
        </w:rPr>
        <w:t xml:space="preserve">Describe how the </w:t>
      </w:r>
      <w:r w:rsidRPr="00973911">
        <w:rPr>
          <w:sz w:val="18"/>
          <w:szCs w:val="18"/>
        </w:rPr>
        <w:t>interrelationship between educational and research, artistic and other activities of the teaching staff</w:t>
      </w:r>
      <w:r w:rsidR="00895315">
        <w:rPr>
          <w:sz w:val="18"/>
          <w:szCs w:val="18"/>
        </w:rPr>
        <w:t xml:space="preserve"> at the HEI</w:t>
      </w:r>
      <w:r w:rsidRPr="00973911">
        <w:rPr>
          <w:sz w:val="18"/>
          <w:szCs w:val="18"/>
        </w:rPr>
        <w:t xml:space="preserve"> is strengthened and that the focus and level of achievement of these activities </w:t>
      </w:r>
      <w:r w:rsidR="00786B2E">
        <w:rPr>
          <w:sz w:val="18"/>
          <w:szCs w:val="18"/>
        </w:rPr>
        <w:t>are</w:t>
      </w:r>
      <w:r w:rsidRPr="00973911">
        <w:rPr>
          <w:sz w:val="18"/>
          <w:szCs w:val="18"/>
        </w:rPr>
        <w:t xml:space="preserve"> commensurate with the learning outcomes and with the level of qualifications framework at which the education is</w:t>
      </w:r>
      <w:r>
        <w:rPr>
          <w:sz w:val="18"/>
          <w:szCs w:val="18"/>
        </w:rPr>
        <w:t xml:space="preserve"> </w:t>
      </w:r>
      <w:r w:rsidRPr="00973911">
        <w:rPr>
          <w:sz w:val="18"/>
          <w:szCs w:val="18"/>
        </w:rPr>
        <w:t>provided</w:t>
      </w:r>
      <w:r>
        <w:rPr>
          <w:sz w:val="18"/>
          <w:szCs w:val="18"/>
        </w:rPr>
        <w:t>.</w:t>
      </w:r>
    </w:p>
    <w:p w14:paraId="2A7602DA" w14:textId="4F63635E" w:rsidR="0033298B" w:rsidRDefault="0033298B" w:rsidP="0033298B">
      <w:pPr>
        <w:keepNext/>
        <w:keepLines/>
        <w:numPr>
          <w:ilvl w:val="2"/>
          <w:numId w:val="28"/>
        </w:numPr>
        <w:spacing w:after="0" w:line="240" w:lineRule="auto"/>
        <w:ind w:left="540" w:hanging="540"/>
        <w:jc w:val="both"/>
        <w:outlineLvl w:val="2"/>
        <w:rPr>
          <w:rFonts w:cs="Calibri"/>
          <w:color w:val="000000"/>
          <w:sz w:val="18"/>
          <w:szCs w:val="18"/>
        </w:rPr>
      </w:pPr>
      <w:r w:rsidRPr="0033298B">
        <w:rPr>
          <w:rFonts w:cs="Calibri"/>
          <w:color w:val="000000"/>
          <w:sz w:val="18"/>
          <w:szCs w:val="18"/>
        </w:rPr>
        <w:t xml:space="preserve">Describe the procedures (methodology) by which </w:t>
      </w:r>
      <w:r>
        <w:rPr>
          <w:rFonts w:cs="Calibri"/>
          <w:color w:val="000000"/>
          <w:sz w:val="18"/>
          <w:szCs w:val="18"/>
        </w:rPr>
        <w:t xml:space="preserve">the HEI evaluates the level of research, artistic and other </w:t>
      </w:r>
      <w:r w:rsidRPr="0033298B">
        <w:rPr>
          <w:rFonts w:cs="Calibri"/>
          <w:color w:val="000000"/>
          <w:sz w:val="18"/>
          <w:szCs w:val="18"/>
        </w:rPr>
        <w:t xml:space="preserve">activities in </w:t>
      </w:r>
      <w:r>
        <w:rPr>
          <w:rFonts w:cs="Calibri"/>
          <w:color w:val="000000"/>
          <w:sz w:val="18"/>
          <w:szCs w:val="18"/>
        </w:rPr>
        <w:t>the study programmes</w:t>
      </w:r>
      <w:r w:rsidRPr="0033298B">
        <w:rPr>
          <w:rFonts w:cs="Calibri"/>
          <w:color w:val="000000"/>
          <w:sz w:val="18"/>
          <w:szCs w:val="18"/>
        </w:rPr>
        <w:t xml:space="preserve"> </w:t>
      </w:r>
      <w:r w:rsidR="00786B2E">
        <w:rPr>
          <w:rFonts w:cs="Calibri"/>
          <w:color w:val="000000"/>
          <w:sz w:val="18"/>
          <w:szCs w:val="18"/>
        </w:rPr>
        <w:t>following</w:t>
      </w:r>
      <w:r w:rsidRPr="0033298B">
        <w:rPr>
          <w:rFonts w:cs="Calibri"/>
          <w:color w:val="000000"/>
          <w:sz w:val="18"/>
          <w:szCs w:val="18"/>
        </w:rPr>
        <w:t xml:space="preserve"> Article 7 of the </w:t>
      </w:r>
      <w:r>
        <w:rPr>
          <w:rFonts w:cs="Calibri"/>
          <w:color w:val="000000"/>
          <w:sz w:val="18"/>
          <w:szCs w:val="18"/>
        </w:rPr>
        <w:t>S</w:t>
      </w:r>
      <w:r w:rsidRPr="0033298B">
        <w:rPr>
          <w:rFonts w:cs="Calibri"/>
          <w:color w:val="000000"/>
          <w:sz w:val="18"/>
          <w:szCs w:val="18"/>
        </w:rPr>
        <w:t>tandards</w:t>
      </w:r>
      <w:r>
        <w:rPr>
          <w:rFonts w:cs="Calibri"/>
          <w:color w:val="000000"/>
          <w:sz w:val="18"/>
          <w:szCs w:val="18"/>
        </w:rPr>
        <w:t xml:space="preserve"> for Study programme</w:t>
      </w:r>
      <w:r w:rsidRPr="0033298B">
        <w:rPr>
          <w:rFonts w:cs="Calibri"/>
          <w:color w:val="000000"/>
          <w:sz w:val="18"/>
          <w:szCs w:val="18"/>
        </w:rPr>
        <w:t xml:space="preserve">. Briefly summarise the results of the evaluation of the level of </w:t>
      </w:r>
      <w:r>
        <w:rPr>
          <w:rFonts w:cs="Calibri"/>
          <w:color w:val="000000"/>
          <w:sz w:val="18"/>
          <w:szCs w:val="18"/>
        </w:rPr>
        <w:t xml:space="preserve">research, artistic and other </w:t>
      </w:r>
      <w:r w:rsidRPr="0033298B">
        <w:rPr>
          <w:rFonts w:cs="Calibri"/>
          <w:color w:val="000000"/>
          <w:sz w:val="18"/>
          <w:szCs w:val="18"/>
        </w:rPr>
        <w:t xml:space="preserve">activities from the last assessment and approval of study programmes. If you </w:t>
      </w:r>
      <w:r w:rsidR="00895315">
        <w:rPr>
          <w:rFonts w:cs="Calibri"/>
          <w:color w:val="000000"/>
          <w:sz w:val="18"/>
          <w:szCs w:val="18"/>
        </w:rPr>
        <w:t>deliver study programmes</w:t>
      </w:r>
      <w:r w:rsidRPr="0033298B">
        <w:rPr>
          <w:rFonts w:cs="Calibri"/>
          <w:color w:val="000000"/>
          <w:sz w:val="18"/>
          <w:szCs w:val="18"/>
        </w:rPr>
        <w:t xml:space="preserve"> in more than one location, evaluate the level of </w:t>
      </w:r>
      <w:r>
        <w:rPr>
          <w:rFonts w:cs="Calibri"/>
          <w:color w:val="000000"/>
          <w:sz w:val="18"/>
          <w:szCs w:val="18"/>
        </w:rPr>
        <w:t xml:space="preserve">research, artistic and other </w:t>
      </w:r>
      <w:r w:rsidRPr="0033298B">
        <w:rPr>
          <w:rFonts w:cs="Calibri"/>
          <w:color w:val="000000"/>
          <w:sz w:val="18"/>
          <w:szCs w:val="18"/>
        </w:rPr>
        <w:t xml:space="preserve">activities for each location separately. </w:t>
      </w:r>
    </w:p>
    <w:p w14:paraId="46E2E150" w14:textId="038A2390" w:rsidR="0033298B" w:rsidRPr="0033298B" w:rsidRDefault="0033298B" w:rsidP="0033298B">
      <w:pPr>
        <w:keepNext/>
        <w:keepLines/>
        <w:numPr>
          <w:ilvl w:val="2"/>
          <w:numId w:val="28"/>
        </w:numPr>
        <w:spacing w:after="0" w:line="240" w:lineRule="auto"/>
        <w:ind w:left="540" w:hanging="540"/>
        <w:jc w:val="both"/>
        <w:outlineLvl w:val="2"/>
        <w:rPr>
          <w:rFonts w:cs="Calibri"/>
          <w:color w:val="000000"/>
          <w:sz w:val="18"/>
          <w:szCs w:val="18"/>
        </w:rPr>
      </w:pPr>
      <w:r w:rsidRPr="0033298B">
        <w:rPr>
          <w:rFonts w:cs="Calibri"/>
          <w:color w:val="000000"/>
          <w:sz w:val="18"/>
          <w:szCs w:val="18"/>
        </w:rPr>
        <w:t xml:space="preserve">If you </w:t>
      </w:r>
      <w:r>
        <w:rPr>
          <w:rFonts w:cs="Calibri"/>
          <w:color w:val="000000"/>
          <w:sz w:val="18"/>
          <w:szCs w:val="18"/>
        </w:rPr>
        <w:t>deliver</w:t>
      </w:r>
      <w:r w:rsidRPr="0033298B">
        <w:rPr>
          <w:rFonts w:cs="Calibri"/>
          <w:color w:val="000000"/>
          <w:sz w:val="18"/>
          <w:szCs w:val="18"/>
        </w:rPr>
        <w:t xml:space="preserve"> </w:t>
      </w:r>
      <w:r>
        <w:rPr>
          <w:rFonts w:cs="Calibri"/>
          <w:color w:val="000000"/>
          <w:sz w:val="18"/>
          <w:szCs w:val="18"/>
        </w:rPr>
        <w:t>study</w:t>
      </w:r>
      <w:r w:rsidRPr="0033298B">
        <w:rPr>
          <w:rFonts w:cs="Calibri"/>
          <w:color w:val="000000"/>
          <w:sz w:val="18"/>
          <w:szCs w:val="18"/>
        </w:rPr>
        <w:t xml:space="preserve"> programmes </w:t>
      </w:r>
      <w:r>
        <w:rPr>
          <w:rFonts w:cs="Calibri"/>
          <w:color w:val="000000"/>
          <w:sz w:val="18"/>
          <w:szCs w:val="18"/>
        </w:rPr>
        <w:t xml:space="preserve">of </w:t>
      </w:r>
      <w:r w:rsidR="00786B2E">
        <w:rPr>
          <w:rFonts w:cs="Calibri"/>
          <w:color w:val="000000"/>
          <w:sz w:val="18"/>
          <w:szCs w:val="18"/>
        </w:rPr>
        <w:t xml:space="preserve">the </w:t>
      </w:r>
      <w:r>
        <w:rPr>
          <w:rFonts w:cs="Calibri"/>
          <w:color w:val="000000"/>
          <w:sz w:val="18"/>
          <w:szCs w:val="18"/>
        </w:rPr>
        <w:t>third degree</w:t>
      </w:r>
      <w:r w:rsidRPr="0033298B">
        <w:rPr>
          <w:rFonts w:cs="Calibri"/>
          <w:color w:val="000000"/>
          <w:sz w:val="18"/>
          <w:szCs w:val="18"/>
        </w:rPr>
        <w:t>, evaluate the long-term continuous research or artistic activity in the releva</w:t>
      </w:r>
      <w:r w:rsidR="00895315">
        <w:rPr>
          <w:rFonts w:cs="Calibri"/>
          <w:color w:val="000000"/>
          <w:sz w:val="18"/>
          <w:szCs w:val="18"/>
        </w:rPr>
        <w:t xml:space="preserve">nt fields of study in which </w:t>
      </w:r>
      <w:r w:rsidRPr="0033298B">
        <w:rPr>
          <w:rFonts w:cs="Calibri"/>
          <w:color w:val="000000"/>
          <w:sz w:val="18"/>
          <w:szCs w:val="18"/>
        </w:rPr>
        <w:t>the</w:t>
      </w:r>
      <w:r>
        <w:rPr>
          <w:rFonts w:cs="Calibri"/>
          <w:color w:val="000000"/>
          <w:sz w:val="18"/>
          <w:szCs w:val="18"/>
        </w:rPr>
        <w:t xml:space="preserve"> study</w:t>
      </w:r>
      <w:r w:rsidRPr="0033298B">
        <w:rPr>
          <w:rFonts w:cs="Calibri"/>
          <w:color w:val="000000"/>
          <w:sz w:val="18"/>
          <w:szCs w:val="18"/>
        </w:rPr>
        <w:t xml:space="preserve"> programmes</w:t>
      </w:r>
      <w:r w:rsidR="00895315">
        <w:rPr>
          <w:rFonts w:cs="Calibri"/>
          <w:color w:val="000000"/>
          <w:sz w:val="18"/>
          <w:szCs w:val="18"/>
        </w:rPr>
        <w:t xml:space="preserve"> are provided</w:t>
      </w:r>
      <w:r w:rsidRPr="0033298B">
        <w:rPr>
          <w:rFonts w:cs="Calibri"/>
          <w:color w:val="000000"/>
          <w:sz w:val="18"/>
          <w:szCs w:val="18"/>
        </w:rPr>
        <w:t>. Also evaluate the long-term and continuous success in obtaining financial support for the relevant research or artistic activity and the existence of ongoing or new research/artistic projects from national and international grant schemes and other competitive sources (or provide an evaluation in a further annex to the</w:t>
      </w:r>
      <w:r w:rsidR="008F4065">
        <w:rPr>
          <w:rFonts w:cs="Calibri"/>
          <w:color w:val="000000"/>
          <w:sz w:val="18"/>
          <w:szCs w:val="18"/>
        </w:rPr>
        <w:t xml:space="preserve"> application, or provide a reference</w:t>
      </w:r>
      <w:r w:rsidRPr="0033298B">
        <w:rPr>
          <w:rFonts w:cs="Calibri"/>
          <w:color w:val="000000"/>
          <w:sz w:val="18"/>
          <w:szCs w:val="18"/>
        </w:rPr>
        <w:t xml:space="preserve"> to another document).   </w:t>
      </w:r>
    </w:p>
    <w:p w14:paraId="4E633DCB" w14:textId="18DAE40C" w:rsidR="0033298B" w:rsidRPr="0033298B" w:rsidRDefault="0033298B" w:rsidP="0033298B">
      <w:pPr>
        <w:keepNext/>
        <w:keepLines/>
        <w:spacing w:after="0" w:line="240" w:lineRule="auto"/>
        <w:ind w:left="540"/>
        <w:jc w:val="both"/>
        <w:outlineLvl w:val="2"/>
        <w:rPr>
          <w:rFonts w:cs="Calibri"/>
          <w:color w:val="000000"/>
          <w:sz w:val="18"/>
          <w:szCs w:val="18"/>
        </w:rPr>
      </w:pPr>
      <w:r w:rsidRPr="0033298B">
        <w:rPr>
          <w:rFonts w:cs="Calibri"/>
          <w:color w:val="000000"/>
          <w:sz w:val="18"/>
          <w:szCs w:val="18"/>
        </w:rPr>
        <w:t xml:space="preserve">You may replace the requirement </w:t>
      </w:r>
      <w:r w:rsidR="00786B2E">
        <w:rPr>
          <w:rFonts w:cs="Calibri"/>
          <w:color w:val="000000"/>
          <w:sz w:val="18"/>
          <w:szCs w:val="18"/>
        </w:rPr>
        <w:t>with</w:t>
      </w:r>
      <w:r w:rsidRPr="0033298B">
        <w:rPr>
          <w:rFonts w:cs="Calibri"/>
          <w:color w:val="000000"/>
          <w:sz w:val="18"/>
          <w:szCs w:val="18"/>
        </w:rPr>
        <w:t xml:space="preserve"> a reference to the results of the most recent periodic evaluation of research, development, artistic and other activities in </w:t>
      </w:r>
      <w:r w:rsidR="00786B2E">
        <w:rPr>
          <w:rFonts w:cs="Calibri"/>
          <w:color w:val="000000"/>
          <w:sz w:val="18"/>
          <w:szCs w:val="18"/>
        </w:rPr>
        <w:t>the relevant fields of research</w:t>
      </w:r>
      <w:r w:rsidRPr="0033298B">
        <w:rPr>
          <w:rFonts w:cs="Calibri"/>
          <w:color w:val="000000"/>
          <w:sz w:val="18"/>
          <w:szCs w:val="18"/>
        </w:rPr>
        <w:t xml:space="preserve"> if the HEI has been authorised to use the designation 'research university'.</w:t>
      </w:r>
    </w:p>
    <w:p w14:paraId="2D81CE64" w14:textId="77777777" w:rsidR="000E33D0" w:rsidRPr="00A044A8" w:rsidRDefault="000E33D0" w:rsidP="00C04CE9">
      <w:pPr>
        <w:spacing w:after="0" w:line="240" w:lineRule="auto"/>
        <w:jc w:val="both"/>
        <w:rPr>
          <w:rFonts w:cs="Calibri"/>
          <w:sz w:val="20"/>
          <w:szCs w:val="20"/>
        </w:rPr>
      </w:pPr>
    </w:p>
    <w:p w14:paraId="233EEF10" w14:textId="16328FAE" w:rsidR="00A72EE5" w:rsidRPr="00A72EE5" w:rsidRDefault="00A72EE5" w:rsidP="00A72EE5">
      <w:pPr>
        <w:numPr>
          <w:ilvl w:val="1"/>
          <w:numId w:val="15"/>
        </w:numPr>
        <w:spacing w:after="0" w:line="240" w:lineRule="auto"/>
        <w:contextualSpacing/>
        <w:jc w:val="both"/>
        <w:rPr>
          <w:rFonts w:cs="Calibri"/>
          <w:b/>
          <w:bCs/>
          <w:sz w:val="18"/>
          <w:szCs w:val="18"/>
        </w:rPr>
      </w:pPr>
      <w:r w:rsidRPr="00A72EE5">
        <w:rPr>
          <w:rFonts w:cs="Calibri"/>
          <w:b/>
          <w:bCs/>
          <w:sz w:val="18"/>
          <w:szCs w:val="18"/>
        </w:rPr>
        <w:t>Development</w:t>
      </w:r>
      <w:r w:rsidRPr="00A72EE5">
        <w:rPr>
          <w:b/>
          <w:sz w:val="18"/>
          <w:szCs w:val="18"/>
        </w:rPr>
        <w:t xml:space="preserve"> of language, teaching, digital and transferable skills of the teaching staff</w:t>
      </w:r>
    </w:p>
    <w:p w14:paraId="6A4013C9" w14:textId="299EA5A2" w:rsidR="00A72EE5" w:rsidRPr="00A72EE5" w:rsidRDefault="00A72EE5" w:rsidP="00291B16">
      <w:pPr>
        <w:tabs>
          <w:tab w:val="left" w:pos="540"/>
        </w:tabs>
        <w:spacing w:after="0" w:line="240" w:lineRule="auto"/>
        <w:ind w:left="540" w:hanging="540"/>
        <w:contextualSpacing/>
        <w:jc w:val="both"/>
        <w:rPr>
          <w:rFonts w:cs="Calibri"/>
          <w:sz w:val="18"/>
          <w:szCs w:val="18"/>
        </w:rPr>
      </w:pPr>
      <w:r>
        <w:rPr>
          <w:rFonts w:cs="Calibri"/>
          <w:sz w:val="18"/>
          <w:szCs w:val="18"/>
        </w:rPr>
        <w:t xml:space="preserve">6.4.1 </w:t>
      </w:r>
      <w:r>
        <w:rPr>
          <w:rFonts w:cs="Calibri"/>
          <w:sz w:val="18"/>
          <w:szCs w:val="18"/>
        </w:rPr>
        <w:tab/>
      </w:r>
      <w:r w:rsidRPr="00A72EE5">
        <w:rPr>
          <w:rFonts w:cs="Calibri"/>
          <w:sz w:val="18"/>
          <w:szCs w:val="18"/>
        </w:rPr>
        <w:t>Describe and evaluate how teaching staff develop</w:t>
      </w:r>
      <w:r w:rsidR="00786B2E">
        <w:rPr>
          <w:rFonts w:cs="Calibri"/>
          <w:sz w:val="18"/>
          <w:szCs w:val="18"/>
        </w:rPr>
        <w:t>s</w:t>
      </w:r>
      <w:r w:rsidRPr="00A72EE5">
        <w:rPr>
          <w:rFonts w:cs="Calibri"/>
          <w:sz w:val="18"/>
          <w:szCs w:val="18"/>
        </w:rPr>
        <w:t xml:space="preserve"> their </w:t>
      </w:r>
      <w:r w:rsidRPr="00A72EE5">
        <w:rPr>
          <w:sz w:val="18"/>
          <w:szCs w:val="18"/>
        </w:rPr>
        <w:t>language, teaching, digital and transferable skills.</w:t>
      </w:r>
    </w:p>
    <w:p w14:paraId="7AE8D90A" w14:textId="77777777" w:rsidR="000E33D0" w:rsidRPr="00A044A8" w:rsidRDefault="000E33D0" w:rsidP="00C04CE9">
      <w:pPr>
        <w:spacing w:after="0" w:line="240" w:lineRule="auto"/>
        <w:jc w:val="both"/>
        <w:rPr>
          <w:rFonts w:cs="Calibri"/>
          <w:sz w:val="18"/>
          <w:szCs w:val="18"/>
        </w:rPr>
      </w:pPr>
    </w:p>
    <w:p w14:paraId="51DB58F5" w14:textId="16DF1A25" w:rsidR="000E33D0" w:rsidRPr="00BA78F6" w:rsidRDefault="000E33D0" w:rsidP="00C04CE9">
      <w:pPr>
        <w:spacing w:after="0" w:line="240" w:lineRule="auto"/>
        <w:jc w:val="both"/>
        <w:rPr>
          <w:rFonts w:cs="Calibri"/>
          <w:b/>
          <w:bCs/>
          <w:sz w:val="18"/>
          <w:szCs w:val="18"/>
        </w:rPr>
      </w:pPr>
      <w:r w:rsidRPr="00BA78F6">
        <w:rPr>
          <w:rFonts w:cs="Calibri"/>
          <w:b/>
          <w:bCs/>
          <w:sz w:val="18"/>
          <w:szCs w:val="18"/>
        </w:rPr>
        <w:t xml:space="preserve">6.5. </w:t>
      </w:r>
      <w:r w:rsidR="0027132B">
        <w:rPr>
          <w:rFonts w:cs="Calibri"/>
          <w:b/>
          <w:bCs/>
          <w:sz w:val="18"/>
          <w:szCs w:val="18"/>
        </w:rPr>
        <w:t xml:space="preserve">The assignment of the teaching staff to the delivery </w:t>
      </w:r>
      <w:r w:rsidR="00786B2E">
        <w:rPr>
          <w:rFonts w:cs="Calibri"/>
          <w:b/>
          <w:bCs/>
          <w:sz w:val="18"/>
          <w:szCs w:val="18"/>
        </w:rPr>
        <w:t>o</w:t>
      </w:r>
      <w:r w:rsidR="0027132B">
        <w:rPr>
          <w:rFonts w:cs="Calibri"/>
          <w:b/>
          <w:bCs/>
          <w:sz w:val="18"/>
          <w:szCs w:val="18"/>
        </w:rPr>
        <w:t>f study programmes</w:t>
      </w:r>
    </w:p>
    <w:p w14:paraId="73B7B5AC" w14:textId="3CFD2455" w:rsidR="00B41869" w:rsidRDefault="0027132B" w:rsidP="00C41F0F">
      <w:pPr>
        <w:spacing w:after="60" w:line="240" w:lineRule="auto"/>
        <w:jc w:val="both"/>
        <w:rPr>
          <w:rFonts w:cs="Calibri"/>
          <w:sz w:val="18"/>
          <w:szCs w:val="18"/>
        </w:rPr>
      </w:pPr>
      <w:r>
        <w:rPr>
          <w:rFonts w:cs="Calibri"/>
          <w:sz w:val="18"/>
          <w:szCs w:val="18"/>
        </w:rPr>
        <w:t>Describe and evaluate</w:t>
      </w:r>
      <w:r w:rsidR="000E33D0" w:rsidRPr="00A044A8">
        <w:rPr>
          <w:rFonts w:cs="Calibri"/>
          <w:sz w:val="18"/>
          <w:szCs w:val="18"/>
        </w:rPr>
        <w:t xml:space="preserve">: </w:t>
      </w:r>
    </w:p>
    <w:p w14:paraId="124AFD21" w14:textId="19491D77" w:rsidR="00291B16" w:rsidRPr="00291B16" w:rsidRDefault="00291B16" w:rsidP="00291B16">
      <w:pPr>
        <w:pStyle w:val="Odsekzoznamu"/>
        <w:numPr>
          <w:ilvl w:val="2"/>
          <w:numId w:val="47"/>
        </w:numPr>
        <w:tabs>
          <w:tab w:val="left" w:pos="540"/>
        </w:tabs>
        <w:spacing w:after="0" w:line="240" w:lineRule="auto"/>
        <w:ind w:left="540" w:hanging="540"/>
        <w:jc w:val="both"/>
        <w:rPr>
          <w:rFonts w:cs="Calibri"/>
          <w:sz w:val="18"/>
          <w:szCs w:val="18"/>
        </w:rPr>
      </w:pPr>
      <w:r w:rsidRPr="00291B16">
        <w:rPr>
          <w:rFonts w:cs="Calibri"/>
          <w:sz w:val="18"/>
          <w:szCs w:val="18"/>
        </w:rPr>
        <w:t>How teachers are assigned to the delivery of study programmes and educational activities as well as to the teaching of individual courses and the supervision of final and rigorous theses. How is it ensured that these procedure</w:t>
      </w:r>
      <w:r w:rsidR="00786B2E">
        <w:rPr>
          <w:rFonts w:cs="Calibri"/>
          <w:sz w:val="18"/>
          <w:szCs w:val="18"/>
        </w:rPr>
        <w:t>s are transparent and guarantee</w:t>
      </w:r>
      <w:r w:rsidRPr="00291B16">
        <w:rPr>
          <w:rFonts w:cs="Calibri"/>
          <w:sz w:val="18"/>
          <w:szCs w:val="18"/>
        </w:rPr>
        <w:t xml:space="preserve"> that their level of qualification, skills, practical experience, research, artistic and other outputs corresponds to the level and learning outcomes and thematic scope of the final theses. </w:t>
      </w:r>
    </w:p>
    <w:p w14:paraId="7A40AAC9" w14:textId="77777777" w:rsidR="0096087D" w:rsidRPr="0096087D" w:rsidRDefault="00291B16" w:rsidP="0096087D">
      <w:pPr>
        <w:pStyle w:val="Odsekzoznamu"/>
        <w:numPr>
          <w:ilvl w:val="2"/>
          <w:numId w:val="47"/>
        </w:numPr>
        <w:tabs>
          <w:tab w:val="left" w:pos="540"/>
        </w:tabs>
        <w:spacing w:after="0" w:line="240" w:lineRule="auto"/>
        <w:jc w:val="both"/>
        <w:rPr>
          <w:rFonts w:cs="Calibri"/>
          <w:sz w:val="18"/>
          <w:szCs w:val="18"/>
        </w:rPr>
      </w:pPr>
      <w:r w:rsidRPr="00291B16">
        <w:rPr>
          <w:rFonts w:cs="Calibri"/>
          <w:color w:val="000000"/>
          <w:sz w:val="18"/>
          <w:szCs w:val="18"/>
        </w:rPr>
        <w:t>Method of selection and delegation of responsibilities to teachers providing profile subjects</w:t>
      </w:r>
      <w:r w:rsidRPr="008A51C5">
        <w:rPr>
          <w:sz w:val="16"/>
          <w:szCs w:val="16"/>
          <w:vertAlign w:val="superscript"/>
        </w:rPr>
        <w:footnoteReference w:id="2"/>
      </w:r>
      <w:r w:rsidRPr="00291B16">
        <w:rPr>
          <w:rFonts w:cs="Calibri"/>
          <w:color w:val="000000"/>
          <w:sz w:val="18"/>
          <w:szCs w:val="18"/>
        </w:rPr>
        <w:t xml:space="preserve">. </w:t>
      </w:r>
    </w:p>
    <w:p w14:paraId="7B2A192E" w14:textId="0CCE4F2E" w:rsidR="00832E1C" w:rsidRPr="00832E1C" w:rsidRDefault="00832E1C" w:rsidP="00832E1C">
      <w:pPr>
        <w:pStyle w:val="Odsekzoznamu"/>
        <w:numPr>
          <w:ilvl w:val="2"/>
          <w:numId w:val="47"/>
        </w:numPr>
        <w:tabs>
          <w:tab w:val="left" w:pos="540"/>
        </w:tabs>
        <w:spacing w:after="0" w:line="240" w:lineRule="auto"/>
        <w:ind w:left="540" w:hanging="540"/>
        <w:jc w:val="both"/>
        <w:rPr>
          <w:rFonts w:cs="Calibri"/>
          <w:sz w:val="18"/>
          <w:szCs w:val="18"/>
        </w:rPr>
      </w:pPr>
      <w:r>
        <w:rPr>
          <w:rFonts w:cs="Calibri"/>
          <w:color w:val="000000"/>
          <w:sz w:val="18"/>
          <w:szCs w:val="18"/>
        </w:rPr>
        <w:t>M</w:t>
      </w:r>
      <w:r w:rsidRPr="00832E1C">
        <w:rPr>
          <w:rFonts w:cs="Calibri"/>
          <w:color w:val="000000"/>
          <w:sz w:val="18"/>
          <w:szCs w:val="18"/>
        </w:rPr>
        <w:t>ethod of selection and delegation of responsibilities to a person who has the competenc</w:t>
      </w:r>
      <w:r>
        <w:rPr>
          <w:rFonts w:cs="Calibri"/>
          <w:color w:val="000000"/>
          <w:sz w:val="18"/>
          <w:szCs w:val="18"/>
        </w:rPr>
        <w:t>i</w:t>
      </w:r>
      <w:r w:rsidRPr="00832E1C">
        <w:rPr>
          <w:rFonts w:cs="Calibri"/>
          <w:color w:val="000000"/>
          <w:sz w:val="18"/>
          <w:szCs w:val="18"/>
        </w:rPr>
        <w:t xml:space="preserve">es, </w:t>
      </w:r>
      <w:r>
        <w:rPr>
          <w:rFonts w:cs="Calibri"/>
          <w:color w:val="000000"/>
          <w:sz w:val="18"/>
          <w:szCs w:val="18"/>
        </w:rPr>
        <w:t>extent,</w:t>
      </w:r>
      <w:r w:rsidRPr="00832E1C">
        <w:rPr>
          <w:rFonts w:cs="Calibri"/>
          <w:color w:val="000000"/>
          <w:sz w:val="18"/>
          <w:szCs w:val="18"/>
        </w:rPr>
        <w:t xml:space="preserve"> and level of competenc</w:t>
      </w:r>
      <w:r>
        <w:rPr>
          <w:rFonts w:cs="Calibri"/>
          <w:color w:val="000000"/>
          <w:sz w:val="18"/>
          <w:szCs w:val="18"/>
        </w:rPr>
        <w:t>i</w:t>
      </w:r>
      <w:r w:rsidRPr="00832E1C">
        <w:rPr>
          <w:rFonts w:cs="Calibri"/>
          <w:color w:val="000000"/>
          <w:sz w:val="18"/>
          <w:szCs w:val="18"/>
        </w:rPr>
        <w:t xml:space="preserve">es - authorisations of persons having the main responsibility for the implementation, development and quality assurance of the study programme or otherwise defined </w:t>
      </w:r>
      <w:r>
        <w:rPr>
          <w:rFonts w:cs="Calibri"/>
          <w:color w:val="000000"/>
          <w:sz w:val="18"/>
          <w:szCs w:val="18"/>
        </w:rPr>
        <w:t>integral</w:t>
      </w:r>
      <w:r w:rsidRPr="00832E1C">
        <w:rPr>
          <w:rFonts w:cs="Calibri"/>
          <w:color w:val="000000"/>
          <w:sz w:val="18"/>
          <w:szCs w:val="18"/>
        </w:rPr>
        <w:t xml:space="preserve"> part of the study programme</w:t>
      </w:r>
      <w:r>
        <w:rPr>
          <w:rStyle w:val="Odkaznapoznmkupodiarou"/>
          <w:color w:val="000000"/>
          <w:sz w:val="18"/>
          <w:szCs w:val="18"/>
        </w:rPr>
        <w:footnoteReference w:id="3"/>
      </w:r>
      <w:r w:rsidRPr="00832E1C">
        <w:rPr>
          <w:rFonts w:cs="Calibri"/>
          <w:color w:val="000000"/>
          <w:sz w:val="18"/>
          <w:szCs w:val="18"/>
        </w:rPr>
        <w:t xml:space="preserve"> and provides the profile subject</w:t>
      </w:r>
      <w:r>
        <w:rPr>
          <w:rStyle w:val="Odkaznapoznmkupodiarou"/>
          <w:color w:val="000000"/>
          <w:sz w:val="18"/>
          <w:szCs w:val="18"/>
        </w:rPr>
        <w:footnoteReference w:id="4"/>
      </w:r>
      <w:r w:rsidRPr="00832E1C">
        <w:rPr>
          <w:rFonts w:cs="Calibri"/>
          <w:color w:val="000000"/>
          <w:sz w:val="18"/>
          <w:szCs w:val="18"/>
        </w:rPr>
        <w:t>.</w:t>
      </w:r>
    </w:p>
    <w:p w14:paraId="719C21A4" w14:textId="6D745E65" w:rsidR="0096087D" w:rsidRPr="0096087D" w:rsidRDefault="00291B16" w:rsidP="00832E1C">
      <w:pPr>
        <w:pStyle w:val="Odsekzoznamu"/>
        <w:numPr>
          <w:ilvl w:val="2"/>
          <w:numId w:val="47"/>
        </w:numPr>
        <w:tabs>
          <w:tab w:val="left" w:pos="540"/>
        </w:tabs>
        <w:spacing w:after="0" w:line="240" w:lineRule="auto"/>
        <w:ind w:left="540" w:hanging="540"/>
        <w:jc w:val="both"/>
        <w:rPr>
          <w:rFonts w:cs="Calibri"/>
          <w:sz w:val="18"/>
          <w:szCs w:val="18"/>
        </w:rPr>
      </w:pPr>
      <w:r w:rsidRPr="0096087D">
        <w:rPr>
          <w:rFonts w:cs="Calibri"/>
          <w:color w:val="000000"/>
          <w:sz w:val="18"/>
          <w:szCs w:val="18"/>
        </w:rPr>
        <w:t xml:space="preserve">If you </w:t>
      </w:r>
      <w:r w:rsidR="00895315">
        <w:rPr>
          <w:rFonts w:cs="Calibri"/>
          <w:color w:val="000000"/>
          <w:sz w:val="18"/>
          <w:szCs w:val="18"/>
        </w:rPr>
        <w:t>deliver</w:t>
      </w:r>
      <w:r w:rsidRPr="0096087D">
        <w:rPr>
          <w:rFonts w:cs="Calibri"/>
          <w:color w:val="000000"/>
          <w:sz w:val="18"/>
          <w:szCs w:val="18"/>
        </w:rPr>
        <w:t xml:space="preserve"> </w:t>
      </w:r>
      <w:r w:rsidR="00786B2E">
        <w:rPr>
          <w:sz w:val="18"/>
          <w:szCs w:val="18"/>
        </w:rPr>
        <w:t>p</w:t>
      </w:r>
      <w:r w:rsidR="0096087D" w:rsidRPr="0096087D">
        <w:rPr>
          <w:sz w:val="18"/>
          <w:szCs w:val="18"/>
        </w:rPr>
        <w:t xml:space="preserve">rofessionally-oriented programmes, </w:t>
      </w:r>
      <w:r w:rsidR="00786B2E">
        <w:rPr>
          <w:sz w:val="18"/>
          <w:szCs w:val="18"/>
        </w:rPr>
        <w:t xml:space="preserve">and </w:t>
      </w:r>
      <w:r w:rsidR="0096087D" w:rsidRPr="0096087D">
        <w:rPr>
          <w:sz w:val="18"/>
          <w:szCs w:val="18"/>
        </w:rPr>
        <w:t xml:space="preserve">profile study courses, evaluate the system and extent of provision </w:t>
      </w:r>
      <w:r w:rsidR="0096087D">
        <w:rPr>
          <w:sz w:val="18"/>
          <w:szCs w:val="18"/>
        </w:rPr>
        <w:t xml:space="preserve">of profile subjects </w:t>
      </w:r>
      <w:r w:rsidR="0096087D" w:rsidRPr="0096087D">
        <w:rPr>
          <w:sz w:val="18"/>
          <w:szCs w:val="18"/>
        </w:rPr>
        <w:t>by teachers who are experienced professionals from the relevant economic or social fields and who work at the institution for a fixed weekly or part-time period</w:t>
      </w:r>
      <w:r w:rsidR="0096087D">
        <w:rPr>
          <w:sz w:val="18"/>
          <w:szCs w:val="18"/>
        </w:rPr>
        <w:t>.</w:t>
      </w:r>
    </w:p>
    <w:p w14:paraId="67D693ED" w14:textId="77777777" w:rsidR="0096087D" w:rsidRPr="0096087D" w:rsidRDefault="0096087D" w:rsidP="0096087D">
      <w:pPr>
        <w:pStyle w:val="Odsekzoznamu"/>
        <w:numPr>
          <w:ilvl w:val="2"/>
          <w:numId w:val="47"/>
        </w:numPr>
        <w:tabs>
          <w:tab w:val="left" w:pos="540"/>
        </w:tabs>
        <w:spacing w:after="0" w:line="240" w:lineRule="auto"/>
        <w:ind w:left="540" w:hanging="540"/>
        <w:jc w:val="both"/>
        <w:rPr>
          <w:rFonts w:cs="Calibri"/>
          <w:sz w:val="18"/>
          <w:szCs w:val="18"/>
        </w:rPr>
      </w:pPr>
      <w:r>
        <w:rPr>
          <w:sz w:val="18"/>
          <w:szCs w:val="18"/>
        </w:rPr>
        <w:t>Evaluate the method of selection of thesis supervisors, especially dissertation supervisors</w:t>
      </w:r>
      <w:r w:rsidR="000E33D0" w:rsidRPr="00A044A8">
        <w:rPr>
          <w:sz w:val="16"/>
          <w:szCs w:val="16"/>
          <w:vertAlign w:val="superscript"/>
        </w:rPr>
        <w:footnoteReference w:id="5"/>
      </w:r>
      <w:r w:rsidR="000E33D0" w:rsidRPr="0096087D">
        <w:rPr>
          <w:rFonts w:cs="Calibri"/>
          <w:color w:val="000000"/>
          <w:sz w:val="18"/>
          <w:szCs w:val="18"/>
        </w:rPr>
        <w:t xml:space="preserve">. </w:t>
      </w:r>
    </w:p>
    <w:p w14:paraId="33B4EF24" w14:textId="3DDDACCB" w:rsidR="0096087D" w:rsidRPr="0096087D" w:rsidRDefault="0096087D" w:rsidP="0096087D">
      <w:pPr>
        <w:pStyle w:val="Odsekzoznamu"/>
        <w:numPr>
          <w:ilvl w:val="2"/>
          <w:numId w:val="47"/>
        </w:numPr>
        <w:tabs>
          <w:tab w:val="left" w:pos="540"/>
        </w:tabs>
        <w:spacing w:after="0" w:line="240" w:lineRule="auto"/>
        <w:ind w:left="540" w:hanging="540"/>
        <w:jc w:val="both"/>
        <w:rPr>
          <w:rFonts w:cs="Calibri"/>
          <w:sz w:val="18"/>
          <w:szCs w:val="18"/>
        </w:rPr>
      </w:pPr>
      <w:r>
        <w:rPr>
          <w:rFonts w:cs="Calibri"/>
          <w:color w:val="000000"/>
          <w:sz w:val="18"/>
          <w:szCs w:val="18"/>
        </w:rPr>
        <w:t>Evaluate the fulfilment of the requirement that</w:t>
      </w:r>
      <w:r w:rsidR="000E33D0" w:rsidRPr="0096087D">
        <w:rPr>
          <w:rFonts w:cs="Calibri"/>
          <w:color w:val="000000"/>
          <w:sz w:val="18"/>
          <w:szCs w:val="18"/>
        </w:rPr>
        <w:t xml:space="preserve"> </w:t>
      </w:r>
      <w:r w:rsidRPr="0096087D">
        <w:rPr>
          <w:sz w:val="18"/>
          <w:szCs w:val="18"/>
        </w:rPr>
        <w:t>the qualifications of the teachers providing a study programme are at least one degree higher than the qualifications achieved by its completion. This requirement may be waived in justified cases, such as foreign language lecturers, in-service teachers, specialists</w:t>
      </w:r>
      <w:r w:rsidR="00786B2E">
        <w:rPr>
          <w:sz w:val="18"/>
          <w:szCs w:val="18"/>
        </w:rPr>
        <w:t>,</w:t>
      </w:r>
      <w:r w:rsidRPr="0096087D">
        <w:rPr>
          <w:sz w:val="18"/>
          <w:szCs w:val="18"/>
        </w:rPr>
        <w:t xml:space="preserve"> and doctoral candidates</w:t>
      </w:r>
      <w:r>
        <w:rPr>
          <w:sz w:val="18"/>
          <w:szCs w:val="18"/>
        </w:rPr>
        <w:t>.</w:t>
      </w:r>
    </w:p>
    <w:p w14:paraId="5361EADB" w14:textId="0FEEF9E0" w:rsidR="00A073A1" w:rsidRPr="00832E1C" w:rsidRDefault="00A073A1" w:rsidP="00832E1C">
      <w:pPr>
        <w:tabs>
          <w:tab w:val="left" w:pos="540"/>
        </w:tabs>
        <w:spacing w:after="0" w:line="240" w:lineRule="auto"/>
        <w:jc w:val="both"/>
        <w:rPr>
          <w:rFonts w:cs="Calibri"/>
          <w:sz w:val="18"/>
          <w:szCs w:val="18"/>
        </w:rPr>
      </w:pPr>
      <w:r w:rsidRPr="00832E1C">
        <w:rPr>
          <w:rFonts w:cs="Calibri"/>
          <w:sz w:val="18"/>
          <w:szCs w:val="18"/>
        </w:rPr>
        <w:t xml:space="preserve">If you deliver study programmes in the relevant field of study at more than one department or </w:t>
      </w:r>
      <w:r w:rsidR="00786B2E" w:rsidRPr="00832E1C">
        <w:rPr>
          <w:rFonts w:cs="Calibri"/>
          <w:sz w:val="18"/>
          <w:szCs w:val="18"/>
        </w:rPr>
        <w:t>location</w:t>
      </w:r>
      <w:r w:rsidRPr="00832E1C">
        <w:rPr>
          <w:rFonts w:cs="Calibri"/>
          <w:sz w:val="18"/>
          <w:szCs w:val="18"/>
        </w:rPr>
        <w:t xml:space="preserve">, evaluate the provision of teachers </w:t>
      </w:r>
      <w:r w:rsidR="00786B2E" w:rsidRPr="00832E1C">
        <w:rPr>
          <w:rFonts w:cs="Calibri"/>
          <w:sz w:val="18"/>
          <w:szCs w:val="18"/>
        </w:rPr>
        <w:t>following</w:t>
      </w:r>
      <w:r w:rsidRPr="00832E1C">
        <w:rPr>
          <w:rFonts w:cs="Calibri"/>
          <w:sz w:val="18"/>
          <w:szCs w:val="18"/>
        </w:rPr>
        <w:t xml:space="preserve"> Article 6 of the Standards for the Study programme for the individual department or locations at which the study programmes are delivered as a whole.</w:t>
      </w:r>
    </w:p>
    <w:p w14:paraId="51EFC738" w14:textId="77777777" w:rsidR="0096087D" w:rsidRPr="007C2C94" w:rsidRDefault="0096087D" w:rsidP="00C04CE9">
      <w:pPr>
        <w:spacing w:after="0" w:line="240" w:lineRule="auto"/>
        <w:jc w:val="both"/>
        <w:rPr>
          <w:rFonts w:cs="Calibri"/>
          <w:sz w:val="14"/>
          <w:szCs w:val="14"/>
        </w:rPr>
      </w:pPr>
    </w:p>
    <w:p w14:paraId="5BCC7263" w14:textId="77777777" w:rsidR="00382BA4" w:rsidRPr="00382BA4" w:rsidRDefault="00382BA4" w:rsidP="00A13888">
      <w:pPr>
        <w:numPr>
          <w:ilvl w:val="1"/>
          <w:numId w:val="16"/>
        </w:numPr>
        <w:spacing w:after="0" w:line="240" w:lineRule="auto"/>
        <w:contextualSpacing/>
        <w:jc w:val="both"/>
        <w:rPr>
          <w:rFonts w:cs="Calibri"/>
          <w:sz w:val="18"/>
          <w:szCs w:val="18"/>
        </w:rPr>
      </w:pPr>
      <w:r w:rsidRPr="00382BA4">
        <w:rPr>
          <w:b/>
          <w:sz w:val="18"/>
          <w:szCs w:val="18"/>
        </w:rPr>
        <w:t>Workload allocation of the teaching staff</w:t>
      </w:r>
    </w:p>
    <w:p w14:paraId="3390D787" w14:textId="62BA7EE3" w:rsidR="00A073A1" w:rsidRPr="00382BA4" w:rsidRDefault="00382BA4" w:rsidP="00C04CE9">
      <w:pPr>
        <w:spacing w:after="0" w:line="240" w:lineRule="auto"/>
        <w:jc w:val="both"/>
        <w:rPr>
          <w:sz w:val="18"/>
          <w:szCs w:val="18"/>
        </w:rPr>
      </w:pPr>
      <w:r>
        <w:rPr>
          <w:rFonts w:cs="Calibri"/>
          <w:sz w:val="18"/>
          <w:szCs w:val="18"/>
        </w:rPr>
        <w:t xml:space="preserve">Describe and evaluate the procedures of </w:t>
      </w:r>
      <w:r w:rsidRPr="00382BA4">
        <w:rPr>
          <w:sz w:val="18"/>
          <w:szCs w:val="18"/>
        </w:rPr>
        <w:t xml:space="preserve">workload allocation of the teaching staff </w:t>
      </w:r>
      <w:r>
        <w:rPr>
          <w:sz w:val="18"/>
          <w:szCs w:val="18"/>
        </w:rPr>
        <w:t xml:space="preserve">that </w:t>
      </w:r>
      <w:r w:rsidRPr="00382BA4">
        <w:rPr>
          <w:sz w:val="18"/>
          <w:szCs w:val="18"/>
        </w:rPr>
        <w:t>enables the delivery and quality development of study programmes, teaching and other related educational activities, assessment of students, supervision and assessment of final theses, participation in research, artistic and other activities and in activities related to their professional development and the fulfilment of the institution</w:t>
      </w:r>
      <w:r w:rsidR="00832E1C">
        <w:rPr>
          <w:sz w:val="18"/>
          <w:szCs w:val="18"/>
          <w:lang w:val="en-US"/>
        </w:rPr>
        <w:t>’</w:t>
      </w:r>
      <w:r w:rsidRPr="00382BA4">
        <w:rPr>
          <w:sz w:val="18"/>
          <w:szCs w:val="18"/>
        </w:rPr>
        <w:t>s mission to the extent and proportion corresponding to the working hours and nature of their position</w:t>
      </w:r>
      <w:r>
        <w:rPr>
          <w:sz w:val="18"/>
          <w:szCs w:val="18"/>
        </w:rPr>
        <w:t>.</w:t>
      </w:r>
    </w:p>
    <w:p w14:paraId="3EDBD09D" w14:textId="77777777" w:rsidR="000E33D0" w:rsidRPr="00A044A8" w:rsidRDefault="000E33D0" w:rsidP="00C04CE9">
      <w:pPr>
        <w:spacing w:after="0" w:line="240" w:lineRule="auto"/>
        <w:jc w:val="both"/>
        <w:rPr>
          <w:rFonts w:cs="Calibri"/>
          <w:sz w:val="18"/>
          <w:szCs w:val="18"/>
        </w:rPr>
      </w:pPr>
    </w:p>
    <w:p w14:paraId="11DEECD5" w14:textId="308B6BD3" w:rsidR="000E33D0" w:rsidRPr="00FD1943" w:rsidRDefault="000E33D0" w:rsidP="00B85C3E">
      <w:pPr>
        <w:numPr>
          <w:ilvl w:val="0"/>
          <w:numId w:val="32"/>
        </w:numPr>
        <w:spacing w:before="120" w:after="120" w:line="240" w:lineRule="auto"/>
        <w:ind w:left="357" w:hanging="357"/>
        <w:rPr>
          <w:rFonts w:cs="Calibri"/>
          <w:b/>
          <w:bCs/>
        </w:rPr>
      </w:pPr>
      <w:r w:rsidRPr="00FD1943">
        <w:rPr>
          <w:rFonts w:cs="Calibri"/>
          <w:b/>
          <w:bCs/>
        </w:rPr>
        <w:lastRenderedPageBreak/>
        <w:t xml:space="preserve"> </w:t>
      </w:r>
      <w:r w:rsidR="00B85C3E" w:rsidRPr="00FD1943">
        <w:rPr>
          <w:b/>
        </w:rPr>
        <w:t>Learning resources and student support</w:t>
      </w:r>
    </w:p>
    <w:p w14:paraId="592BC996" w14:textId="2AD3725F" w:rsidR="00B85C3E" w:rsidRPr="00B85C3E" w:rsidRDefault="00B85C3E" w:rsidP="00B85C3E">
      <w:pPr>
        <w:spacing w:after="0" w:line="240" w:lineRule="auto"/>
        <w:jc w:val="both"/>
        <w:rPr>
          <w:rFonts w:cs="Calibri"/>
          <w:sz w:val="18"/>
          <w:szCs w:val="18"/>
        </w:rPr>
      </w:pPr>
      <w:bookmarkStart w:id="2" w:name="_Hlk101885225"/>
      <w:r w:rsidRPr="00B85C3E">
        <w:rPr>
          <w:rFonts w:cs="Calibri"/>
          <w:sz w:val="18"/>
          <w:szCs w:val="18"/>
        </w:rPr>
        <w:t xml:space="preserve">Describe and </w:t>
      </w:r>
      <w:r>
        <w:rPr>
          <w:rFonts w:cs="Calibri"/>
          <w:sz w:val="18"/>
          <w:szCs w:val="18"/>
        </w:rPr>
        <w:t>evaluate how</w:t>
      </w:r>
      <w:r w:rsidR="00786B2E">
        <w:rPr>
          <w:rFonts w:cs="Calibri"/>
          <w:sz w:val="18"/>
          <w:szCs w:val="18"/>
        </w:rPr>
        <w:t xml:space="preserve"> the</w:t>
      </w:r>
      <w:r w:rsidRPr="00B85C3E">
        <w:rPr>
          <w:rFonts w:cs="Calibri"/>
          <w:sz w:val="18"/>
          <w:szCs w:val="18"/>
        </w:rPr>
        <w:t xml:space="preserve"> implementation of your own </w:t>
      </w:r>
      <w:r>
        <w:rPr>
          <w:rFonts w:cs="Calibri"/>
          <w:sz w:val="18"/>
          <w:szCs w:val="18"/>
        </w:rPr>
        <w:t>IQAS</w:t>
      </w:r>
      <w:r w:rsidRPr="00B85C3E">
        <w:rPr>
          <w:rFonts w:cs="Calibri"/>
          <w:sz w:val="18"/>
          <w:szCs w:val="18"/>
        </w:rPr>
        <w:t xml:space="preserve"> meets Article 7 of the Standards for Internal Systems. In particular, how sufficient resources</w:t>
      </w:r>
      <w:r>
        <w:rPr>
          <w:rFonts w:cs="Calibri"/>
          <w:sz w:val="18"/>
          <w:szCs w:val="18"/>
        </w:rPr>
        <w:t xml:space="preserve"> </w:t>
      </w:r>
      <w:r w:rsidR="00AF4862">
        <w:rPr>
          <w:rFonts w:cs="Calibri"/>
          <w:sz w:val="18"/>
          <w:szCs w:val="18"/>
        </w:rPr>
        <w:t xml:space="preserve">are </w:t>
      </w:r>
      <w:r>
        <w:rPr>
          <w:rFonts w:cs="Calibri"/>
          <w:sz w:val="18"/>
          <w:szCs w:val="18"/>
        </w:rPr>
        <w:t xml:space="preserve">allocated </w:t>
      </w:r>
      <w:r w:rsidRPr="00B85C3E">
        <w:rPr>
          <w:rFonts w:cs="Calibri"/>
          <w:sz w:val="18"/>
          <w:szCs w:val="18"/>
        </w:rPr>
        <w:t>to</w:t>
      </w:r>
      <w:r>
        <w:rPr>
          <w:rFonts w:cs="Calibri"/>
          <w:sz w:val="18"/>
          <w:szCs w:val="18"/>
        </w:rPr>
        <w:t xml:space="preserve"> </w:t>
      </w:r>
      <w:r w:rsidR="00AF4862">
        <w:rPr>
          <w:rFonts w:cs="Calibri"/>
          <w:sz w:val="18"/>
          <w:szCs w:val="18"/>
        </w:rPr>
        <w:t>provide study programmes and</w:t>
      </w:r>
      <w:r>
        <w:rPr>
          <w:rFonts w:cs="Calibri"/>
          <w:sz w:val="18"/>
          <w:szCs w:val="18"/>
        </w:rPr>
        <w:t xml:space="preserve"> related research, arti</w:t>
      </w:r>
      <w:r w:rsidR="00AF4862">
        <w:rPr>
          <w:rFonts w:cs="Calibri"/>
          <w:sz w:val="18"/>
          <w:szCs w:val="18"/>
        </w:rPr>
        <w:t xml:space="preserve">stic, and other activities </w:t>
      </w:r>
      <w:r w:rsidRPr="00B85C3E">
        <w:rPr>
          <w:rFonts w:cs="Calibri"/>
          <w:sz w:val="18"/>
          <w:szCs w:val="18"/>
        </w:rPr>
        <w:t xml:space="preserve">so that the needs of students and teachers on all </w:t>
      </w:r>
      <w:r>
        <w:rPr>
          <w:rFonts w:cs="Calibri"/>
          <w:sz w:val="18"/>
          <w:szCs w:val="18"/>
        </w:rPr>
        <w:t xml:space="preserve">study </w:t>
      </w:r>
      <w:r w:rsidRPr="00B85C3E">
        <w:rPr>
          <w:rFonts w:cs="Calibri"/>
          <w:sz w:val="18"/>
          <w:szCs w:val="18"/>
        </w:rPr>
        <w:t>programm</w:t>
      </w:r>
      <w:r w:rsidR="00D83BCC">
        <w:rPr>
          <w:rFonts w:cs="Calibri"/>
          <w:sz w:val="18"/>
          <w:szCs w:val="18"/>
        </w:rPr>
        <w:t>es provided are adequately met.</w:t>
      </w:r>
    </w:p>
    <w:p w14:paraId="08B80C72" w14:textId="2C4D236D" w:rsidR="00B85C3E" w:rsidRDefault="00B85C3E" w:rsidP="00D83BCC">
      <w:pPr>
        <w:spacing w:before="120" w:after="120" w:line="240" w:lineRule="auto"/>
        <w:jc w:val="both"/>
        <w:rPr>
          <w:rFonts w:cs="Calibri"/>
          <w:sz w:val="18"/>
          <w:szCs w:val="18"/>
        </w:rPr>
      </w:pPr>
      <w:r w:rsidRPr="00B85C3E">
        <w:rPr>
          <w:rFonts w:cs="Calibri"/>
          <w:sz w:val="18"/>
          <w:szCs w:val="18"/>
        </w:rPr>
        <w:t xml:space="preserve">Explain and evaluate how the HEI ensures: </w:t>
      </w:r>
    </w:p>
    <w:bookmarkEnd w:id="2"/>
    <w:p w14:paraId="2FC0A7EF" w14:textId="35A6B944" w:rsidR="00B85C3E" w:rsidRDefault="00B85C3E" w:rsidP="00B85C3E">
      <w:pPr>
        <w:numPr>
          <w:ilvl w:val="1"/>
          <w:numId w:val="32"/>
        </w:numPr>
        <w:spacing w:after="120" w:line="240" w:lineRule="auto"/>
        <w:jc w:val="both"/>
        <w:rPr>
          <w:sz w:val="18"/>
          <w:szCs w:val="18"/>
        </w:rPr>
      </w:pPr>
      <w:r w:rsidRPr="00B85C3E">
        <w:rPr>
          <w:sz w:val="18"/>
          <w:szCs w:val="18"/>
        </w:rPr>
        <w:t>Sufficient financial resources allocated to the comprehensive provision of study programmes and the related research, artistic and other activities, supportive activities and other activities corresponding to its mission</w:t>
      </w:r>
      <w:r>
        <w:rPr>
          <w:sz w:val="18"/>
          <w:szCs w:val="18"/>
        </w:rPr>
        <w:t xml:space="preserve">. </w:t>
      </w:r>
      <w:r w:rsidRPr="00B85C3E">
        <w:rPr>
          <w:sz w:val="18"/>
          <w:szCs w:val="18"/>
        </w:rPr>
        <w:t xml:space="preserve">Evaluate the economic </w:t>
      </w:r>
      <w:r>
        <w:rPr>
          <w:sz w:val="18"/>
          <w:szCs w:val="18"/>
        </w:rPr>
        <w:t xml:space="preserve">results </w:t>
      </w:r>
      <w:r w:rsidRPr="00B85C3E">
        <w:rPr>
          <w:sz w:val="18"/>
          <w:szCs w:val="18"/>
        </w:rPr>
        <w:t xml:space="preserve">of the </w:t>
      </w:r>
      <w:r>
        <w:rPr>
          <w:sz w:val="18"/>
          <w:szCs w:val="18"/>
        </w:rPr>
        <w:t>HEI</w:t>
      </w:r>
      <w:r w:rsidRPr="00B85C3E">
        <w:rPr>
          <w:sz w:val="18"/>
          <w:szCs w:val="18"/>
        </w:rPr>
        <w:t xml:space="preserve"> or provide a </w:t>
      </w:r>
      <w:r w:rsidR="008F4065">
        <w:rPr>
          <w:sz w:val="18"/>
          <w:szCs w:val="18"/>
        </w:rPr>
        <w:t>reference</w:t>
      </w:r>
      <w:r w:rsidRPr="00B85C3E">
        <w:rPr>
          <w:sz w:val="18"/>
          <w:szCs w:val="18"/>
        </w:rPr>
        <w:t xml:space="preserve"> to another document.</w:t>
      </w:r>
    </w:p>
    <w:p w14:paraId="0A6F6A9A" w14:textId="18FEDB7C" w:rsidR="00B85C3E" w:rsidRDefault="00B85C3E" w:rsidP="00B85C3E">
      <w:pPr>
        <w:numPr>
          <w:ilvl w:val="1"/>
          <w:numId w:val="32"/>
        </w:numPr>
        <w:spacing w:after="120" w:line="240" w:lineRule="auto"/>
        <w:jc w:val="both"/>
        <w:rPr>
          <w:sz w:val="18"/>
          <w:szCs w:val="18"/>
        </w:rPr>
      </w:pPr>
      <w:r w:rsidRPr="00B85C3E">
        <w:rPr>
          <w:sz w:val="18"/>
          <w:szCs w:val="18"/>
        </w:rPr>
        <w:t>Spatial, material, technical, infrastructural</w:t>
      </w:r>
      <w:r w:rsidR="00AF4862">
        <w:rPr>
          <w:sz w:val="18"/>
          <w:szCs w:val="18"/>
        </w:rPr>
        <w:t>,</w:t>
      </w:r>
      <w:r w:rsidRPr="00B85C3E">
        <w:rPr>
          <w:sz w:val="18"/>
          <w:szCs w:val="18"/>
        </w:rPr>
        <w:t xml:space="preserve"> and institutional provision of educational, research, artistic</w:t>
      </w:r>
      <w:r w:rsidR="00AF4862">
        <w:rPr>
          <w:sz w:val="18"/>
          <w:szCs w:val="18"/>
        </w:rPr>
        <w:t>,</w:t>
      </w:r>
      <w:r w:rsidRPr="00B85C3E">
        <w:rPr>
          <w:sz w:val="18"/>
          <w:szCs w:val="18"/>
        </w:rPr>
        <w:t xml:space="preserve"> and other activities and other related activities correspond to the learning outcomes, the number of students</w:t>
      </w:r>
      <w:r w:rsidR="00AF4862">
        <w:rPr>
          <w:sz w:val="18"/>
          <w:szCs w:val="18"/>
        </w:rPr>
        <w:t>,</w:t>
      </w:r>
      <w:r w:rsidRPr="00B85C3E">
        <w:rPr>
          <w:sz w:val="18"/>
          <w:szCs w:val="18"/>
        </w:rPr>
        <w:t xml:space="preserve"> and their specific needs</w:t>
      </w:r>
      <w:r>
        <w:rPr>
          <w:sz w:val="18"/>
          <w:szCs w:val="18"/>
        </w:rPr>
        <w:t>.</w:t>
      </w:r>
    </w:p>
    <w:p w14:paraId="4793B3AF" w14:textId="77777777" w:rsidR="00B85C3E" w:rsidRDefault="00B85C3E" w:rsidP="00B85C3E">
      <w:pPr>
        <w:numPr>
          <w:ilvl w:val="1"/>
          <w:numId w:val="32"/>
        </w:numPr>
        <w:spacing w:after="120" w:line="240" w:lineRule="auto"/>
        <w:jc w:val="both"/>
        <w:rPr>
          <w:sz w:val="18"/>
          <w:szCs w:val="18"/>
        </w:rPr>
      </w:pPr>
      <w:r w:rsidRPr="00B85C3E">
        <w:rPr>
          <w:sz w:val="18"/>
          <w:szCs w:val="18"/>
        </w:rPr>
        <w:t>Functional contractual partnerships with specialized teaching establishments and other institutions which are necessary to achieve learning outcomes, in particular, practical training for the relevant professions</w:t>
      </w:r>
      <w:r>
        <w:rPr>
          <w:sz w:val="18"/>
          <w:szCs w:val="18"/>
        </w:rPr>
        <w:t>.</w:t>
      </w:r>
    </w:p>
    <w:p w14:paraId="340E3E41" w14:textId="37CF262C" w:rsidR="00FD1943" w:rsidRDefault="00B85C3E" w:rsidP="00FD1943">
      <w:pPr>
        <w:numPr>
          <w:ilvl w:val="1"/>
          <w:numId w:val="32"/>
        </w:numPr>
        <w:spacing w:after="120" w:line="240" w:lineRule="auto"/>
        <w:jc w:val="both"/>
        <w:rPr>
          <w:sz w:val="18"/>
          <w:szCs w:val="18"/>
        </w:rPr>
      </w:pPr>
      <w:r w:rsidRPr="00FD1943">
        <w:rPr>
          <w:sz w:val="18"/>
          <w:szCs w:val="18"/>
        </w:rPr>
        <w:t>Access to the information resources, library collections</w:t>
      </w:r>
      <w:r w:rsidR="00AF4862">
        <w:rPr>
          <w:sz w:val="18"/>
          <w:szCs w:val="18"/>
        </w:rPr>
        <w:t>,</w:t>
      </w:r>
      <w:r w:rsidRPr="00FD1943">
        <w:rPr>
          <w:sz w:val="18"/>
          <w:szCs w:val="18"/>
        </w:rPr>
        <w:t xml:space="preserve"> and services are easily accessible and correspond to the learning outcomes, </w:t>
      </w:r>
      <w:r w:rsidR="00AF4862">
        <w:rPr>
          <w:sz w:val="18"/>
          <w:szCs w:val="18"/>
        </w:rPr>
        <w:t xml:space="preserve">the </w:t>
      </w:r>
      <w:r w:rsidRPr="00FD1943">
        <w:rPr>
          <w:sz w:val="18"/>
          <w:szCs w:val="18"/>
        </w:rPr>
        <w:t>number of students and research, artistic and other activities</w:t>
      </w:r>
      <w:r w:rsidR="00FD1943">
        <w:rPr>
          <w:sz w:val="18"/>
          <w:szCs w:val="18"/>
        </w:rPr>
        <w:t>.</w:t>
      </w:r>
      <w:r w:rsidRPr="00B85C3E">
        <w:rPr>
          <w:sz w:val="18"/>
          <w:szCs w:val="18"/>
        </w:rPr>
        <w:t xml:space="preserve"> </w:t>
      </w:r>
    </w:p>
    <w:p w14:paraId="3151D2D4" w14:textId="4CF2933F" w:rsidR="00FD1943" w:rsidRPr="00FD1943" w:rsidRDefault="00FD1943" w:rsidP="00FD1943">
      <w:pPr>
        <w:numPr>
          <w:ilvl w:val="1"/>
          <w:numId w:val="32"/>
        </w:numPr>
        <w:spacing w:after="120" w:line="240" w:lineRule="auto"/>
        <w:jc w:val="both"/>
        <w:rPr>
          <w:sz w:val="18"/>
          <w:szCs w:val="18"/>
        </w:rPr>
      </w:pPr>
      <w:r w:rsidRPr="00FD1943">
        <w:rPr>
          <w:sz w:val="18"/>
          <w:szCs w:val="18"/>
        </w:rPr>
        <w:t>Easy access to counselling as well as to administrative resources that meet their diverse needs and are necessary fo</w:t>
      </w:r>
      <w:r w:rsidR="00AF4862">
        <w:rPr>
          <w:sz w:val="18"/>
          <w:szCs w:val="18"/>
        </w:rPr>
        <w:t>r progress in their studies and</w:t>
      </w:r>
      <w:r w:rsidRPr="00FD1943">
        <w:rPr>
          <w:sz w:val="18"/>
          <w:szCs w:val="18"/>
        </w:rPr>
        <w:t xml:space="preserve"> their personal and career development.</w:t>
      </w:r>
    </w:p>
    <w:p w14:paraId="29E656B8" w14:textId="360B3DF8" w:rsidR="00FD1943" w:rsidRPr="00FD1943" w:rsidRDefault="00FD1943" w:rsidP="00FD1943">
      <w:pPr>
        <w:numPr>
          <w:ilvl w:val="1"/>
          <w:numId w:val="32"/>
        </w:numPr>
        <w:spacing w:after="120" w:line="240" w:lineRule="auto"/>
        <w:jc w:val="both"/>
        <w:rPr>
          <w:sz w:val="18"/>
          <w:szCs w:val="18"/>
        </w:rPr>
      </w:pPr>
      <w:r w:rsidRPr="00FD1943">
        <w:rPr>
          <w:sz w:val="18"/>
          <w:szCs w:val="18"/>
        </w:rPr>
        <w:t>Qualified support staff that provides tutoring, counselling, administrative and other support services</w:t>
      </w:r>
      <w:r w:rsidR="00AF4862">
        <w:rPr>
          <w:sz w:val="18"/>
          <w:szCs w:val="18"/>
        </w:rPr>
        <w:t>,</w:t>
      </w:r>
      <w:r w:rsidRPr="00FD1943">
        <w:rPr>
          <w:sz w:val="18"/>
          <w:szCs w:val="18"/>
        </w:rPr>
        <w:t xml:space="preserve"> and related activities for students, and whose capacity is appropriate to the number of students and their diverse needs</w:t>
      </w:r>
      <w:r>
        <w:rPr>
          <w:sz w:val="18"/>
          <w:szCs w:val="18"/>
        </w:rPr>
        <w:t>.</w:t>
      </w:r>
    </w:p>
    <w:p w14:paraId="17465A5B" w14:textId="08A5993B" w:rsidR="00FD1943" w:rsidRPr="00FD1943" w:rsidRDefault="00FD1943" w:rsidP="00FD1943">
      <w:pPr>
        <w:numPr>
          <w:ilvl w:val="1"/>
          <w:numId w:val="32"/>
        </w:numPr>
        <w:spacing w:after="120" w:line="240" w:lineRule="auto"/>
        <w:jc w:val="both"/>
        <w:rPr>
          <w:sz w:val="18"/>
          <w:szCs w:val="18"/>
        </w:rPr>
      </w:pPr>
      <w:r w:rsidRPr="00FD1943">
        <w:rPr>
          <w:sz w:val="18"/>
          <w:szCs w:val="18"/>
        </w:rPr>
        <w:t>For students adequate social security, sporting, cultural, spiritual</w:t>
      </w:r>
      <w:r w:rsidR="00AF4862">
        <w:rPr>
          <w:sz w:val="18"/>
          <w:szCs w:val="18"/>
        </w:rPr>
        <w:t>,</w:t>
      </w:r>
      <w:r w:rsidRPr="00FD1943">
        <w:rPr>
          <w:sz w:val="18"/>
          <w:szCs w:val="18"/>
        </w:rPr>
        <w:t xml:space="preserve"> and social activities during their studies. </w:t>
      </w:r>
    </w:p>
    <w:p w14:paraId="10915E58" w14:textId="216F5227" w:rsidR="00FD1943" w:rsidRPr="00FD1943" w:rsidRDefault="00FD1943" w:rsidP="00FD1943">
      <w:pPr>
        <w:numPr>
          <w:ilvl w:val="1"/>
          <w:numId w:val="32"/>
        </w:numPr>
        <w:spacing w:after="120" w:line="240" w:lineRule="auto"/>
        <w:jc w:val="both"/>
        <w:rPr>
          <w:sz w:val="18"/>
          <w:szCs w:val="18"/>
        </w:rPr>
      </w:pPr>
      <w:r w:rsidRPr="00FD1943">
        <w:rPr>
          <w:sz w:val="18"/>
          <w:szCs w:val="18"/>
        </w:rPr>
        <w:t>All of the resources</w:t>
      </w:r>
      <w:r w:rsidR="00AF4862">
        <w:rPr>
          <w:sz w:val="18"/>
          <w:szCs w:val="18"/>
        </w:rPr>
        <w:t xml:space="preserve"> are</w:t>
      </w:r>
      <w:r w:rsidRPr="00FD1943">
        <w:rPr>
          <w:sz w:val="18"/>
          <w:szCs w:val="18"/>
        </w:rPr>
        <w:t xml:space="preserve"> provided at all parts of a higher education institution where the study programmes or educational activities are delivered</w:t>
      </w:r>
      <w:r w:rsidR="000E33D0" w:rsidRPr="00FD1943">
        <w:rPr>
          <w:sz w:val="18"/>
          <w:szCs w:val="18"/>
        </w:rPr>
        <w:t xml:space="preserve">. </w:t>
      </w:r>
    </w:p>
    <w:p w14:paraId="34F6DB85" w14:textId="77777777" w:rsidR="003D5938" w:rsidRDefault="00FD1943" w:rsidP="003D5938">
      <w:pPr>
        <w:numPr>
          <w:ilvl w:val="1"/>
          <w:numId w:val="32"/>
        </w:numPr>
        <w:spacing w:after="120" w:line="240" w:lineRule="auto"/>
        <w:jc w:val="both"/>
        <w:rPr>
          <w:sz w:val="18"/>
          <w:szCs w:val="18"/>
        </w:rPr>
      </w:pPr>
      <w:r w:rsidRPr="00FD1943">
        <w:rPr>
          <w:sz w:val="18"/>
          <w:szCs w:val="18"/>
        </w:rPr>
        <w:t xml:space="preserve">Accessible resources for students and information on their accessibility. </w:t>
      </w:r>
    </w:p>
    <w:p w14:paraId="568ADFFC" w14:textId="3A06E11D" w:rsidR="000E33D0" w:rsidRPr="003D5938" w:rsidRDefault="00FD1943" w:rsidP="00D83BCC">
      <w:pPr>
        <w:numPr>
          <w:ilvl w:val="1"/>
          <w:numId w:val="32"/>
        </w:numPr>
        <w:tabs>
          <w:tab w:val="left" w:pos="450"/>
        </w:tabs>
        <w:spacing w:after="120" w:line="240" w:lineRule="auto"/>
        <w:jc w:val="both"/>
        <w:rPr>
          <w:sz w:val="18"/>
          <w:szCs w:val="18"/>
        </w:rPr>
      </w:pPr>
      <w:r w:rsidRPr="003D5938">
        <w:rPr>
          <w:sz w:val="18"/>
          <w:szCs w:val="18"/>
        </w:rPr>
        <w:t xml:space="preserve">Efficient and effective use of all resources. </w:t>
      </w:r>
    </w:p>
    <w:p w14:paraId="1D2A4799" w14:textId="77777777" w:rsidR="00FD1943" w:rsidRPr="00FD1943" w:rsidRDefault="00FD1943" w:rsidP="00FD1943">
      <w:pPr>
        <w:spacing w:after="0" w:line="240" w:lineRule="auto"/>
        <w:ind w:left="360"/>
        <w:jc w:val="both"/>
        <w:rPr>
          <w:rFonts w:cs="Calibri"/>
          <w:sz w:val="18"/>
          <w:szCs w:val="18"/>
        </w:rPr>
      </w:pPr>
    </w:p>
    <w:p w14:paraId="28BFBD63" w14:textId="06647656" w:rsidR="000E33D0" w:rsidRPr="00FD1943" w:rsidRDefault="000E33D0" w:rsidP="00123BE8">
      <w:pPr>
        <w:numPr>
          <w:ilvl w:val="0"/>
          <w:numId w:val="32"/>
        </w:numPr>
        <w:spacing w:before="120" w:after="120" w:line="240" w:lineRule="auto"/>
        <w:ind w:left="357" w:hanging="357"/>
        <w:rPr>
          <w:rFonts w:cs="Calibri"/>
          <w:b/>
          <w:bCs/>
        </w:rPr>
      </w:pPr>
      <w:r w:rsidRPr="00FD1943">
        <w:rPr>
          <w:rFonts w:cs="Calibri"/>
          <w:b/>
          <w:bCs/>
        </w:rPr>
        <w:t xml:space="preserve"> </w:t>
      </w:r>
      <w:r w:rsidR="00FD1943" w:rsidRPr="00FD1943">
        <w:rPr>
          <w:b/>
        </w:rPr>
        <w:t>Information management</w:t>
      </w:r>
    </w:p>
    <w:p w14:paraId="5AA99B04" w14:textId="01B851C8" w:rsidR="00893349" w:rsidRPr="00B85C3E" w:rsidRDefault="00FD1943" w:rsidP="009B4DDF">
      <w:pPr>
        <w:spacing w:before="120" w:after="120" w:line="240" w:lineRule="auto"/>
        <w:jc w:val="both"/>
        <w:rPr>
          <w:rFonts w:cs="Calibri"/>
          <w:sz w:val="18"/>
          <w:szCs w:val="18"/>
        </w:rPr>
      </w:pPr>
      <w:r>
        <w:rPr>
          <w:rFonts w:cs="Calibri"/>
          <w:sz w:val="18"/>
          <w:szCs w:val="18"/>
        </w:rPr>
        <w:t xml:space="preserve">Describe and evaluate </w:t>
      </w:r>
      <w:r w:rsidR="00893349">
        <w:rPr>
          <w:rFonts w:cs="Calibri"/>
          <w:sz w:val="18"/>
          <w:szCs w:val="18"/>
        </w:rPr>
        <w:t>how</w:t>
      </w:r>
      <w:r w:rsidR="00893349" w:rsidRPr="00B85C3E">
        <w:rPr>
          <w:rFonts w:cs="Calibri"/>
          <w:sz w:val="18"/>
          <w:szCs w:val="18"/>
        </w:rPr>
        <w:t xml:space="preserve"> </w:t>
      </w:r>
      <w:r w:rsidR="00AF4862">
        <w:rPr>
          <w:rFonts w:cs="Calibri"/>
          <w:sz w:val="18"/>
          <w:szCs w:val="18"/>
        </w:rPr>
        <w:t xml:space="preserve">the </w:t>
      </w:r>
      <w:r w:rsidR="00893349" w:rsidRPr="00B85C3E">
        <w:rPr>
          <w:rFonts w:cs="Calibri"/>
          <w:sz w:val="18"/>
          <w:szCs w:val="18"/>
        </w:rPr>
        <w:t xml:space="preserve">implementation of your own </w:t>
      </w:r>
      <w:r w:rsidR="00893349">
        <w:rPr>
          <w:rFonts w:cs="Calibri"/>
          <w:sz w:val="18"/>
          <w:szCs w:val="18"/>
        </w:rPr>
        <w:t>IQAS</w:t>
      </w:r>
      <w:r w:rsidR="00893349" w:rsidRPr="00B85C3E">
        <w:rPr>
          <w:rFonts w:cs="Calibri"/>
          <w:sz w:val="18"/>
          <w:szCs w:val="18"/>
        </w:rPr>
        <w:t xml:space="preserve"> meets Article </w:t>
      </w:r>
      <w:r w:rsidR="00893349">
        <w:rPr>
          <w:rFonts w:cs="Calibri"/>
          <w:sz w:val="18"/>
          <w:szCs w:val="18"/>
        </w:rPr>
        <w:t>8</w:t>
      </w:r>
      <w:r w:rsidR="00893349" w:rsidRPr="00B85C3E">
        <w:rPr>
          <w:rFonts w:cs="Calibri"/>
          <w:sz w:val="18"/>
          <w:szCs w:val="18"/>
        </w:rPr>
        <w:t xml:space="preserve"> of the Standards for Internal Systems. In particular, </w:t>
      </w:r>
      <w:r w:rsidR="00893349">
        <w:rPr>
          <w:rFonts w:cs="Calibri"/>
          <w:sz w:val="18"/>
          <w:szCs w:val="18"/>
        </w:rPr>
        <w:t xml:space="preserve">describe </w:t>
      </w:r>
      <w:r w:rsidR="00893349" w:rsidRPr="00B85C3E">
        <w:rPr>
          <w:rFonts w:cs="Calibri"/>
          <w:sz w:val="18"/>
          <w:szCs w:val="18"/>
        </w:rPr>
        <w:t>how you ensure</w:t>
      </w:r>
      <w:r w:rsidR="00893349">
        <w:rPr>
          <w:rFonts w:cs="Calibri"/>
          <w:sz w:val="18"/>
          <w:szCs w:val="18"/>
        </w:rPr>
        <w:t>:</w:t>
      </w:r>
    </w:p>
    <w:p w14:paraId="018529A3" w14:textId="020931C4" w:rsidR="00893349" w:rsidRPr="00893349" w:rsidRDefault="00893349" w:rsidP="00290A6A">
      <w:pPr>
        <w:numPr>
          <w:ilvl w:val="1"/>
          <w:numId w:val="32"/>
        </w:numPr>
        <w:spacing w:after="120" w:line="240" w:lineRule="auto"/>
        <w:ind w:left="567" w:hanging="567"/>
        <w:jc w:val="both"/>
        <w:rPr>
          <w:sz w:val="18"/>
          <w:szCs w:val="18"/>
        </w:rPr>
      </w:pPr>
      <w:r w:rsidRPr="00893349">
        <w:rPr>
          <w:sz w:val="18"/>
          <w:szCs w:val="18"/>
        </w:rPr>
        <w:t>Systematic collection, processing, analysis</w:t>
      </w:r>
      <w:r w:rsidR="00AF4862">
        <w:rPr>
          <w:sz w:val="18"/>
          <w:szCs w:val="18"/>
        </w:rPr>
        <w:t>,</w:t>
      </w:r>
      <w:r w:rsidRPr="00893349">
        <w:rPr>
          <w:sz w:val="18"/>
          <w:szCs w:val="18"/>
        </w:rPr>
        <w:t xml:space="preserve"> and evaluation of information used in the effective strategic, tactical and operational management of the delivery and development of study programmes, research, artistic</w:t>
      </w:r>
      <w:r w:rsidR="00AF4862">
        <w:rPr>
          <w:sz w:val="18"/>
          <w:szCs w:val="18"/>
        </w:rPr>
        <w:t>,</w:t>
      </w:r>
      <w:r w:rsidRPr="00893349">
        <w:rPr>
          <w:sz w:val="18"/>
          <w:szCs w:val="18"/>
        </w:rPr>
        <w:t xml:space="preserve"> and other activities and other related activities of the institution </w:t>
      </w:r>
    </w:p>
    <w:p w14:paraId="292EF402" w14:textId="31950F43" w:rsidR="000E33D0" w:rsidRPr="00893349" w:rsidRDefault="00ED05C1" w:rsidP="00290A6A">
      <w:pPr>
        <w:numPr>
          <w:ilvl w:val="1"/>
          <w:numId w:val="32"/>
        </w:numPr>
        <w:spacing w:after="120" w:line="240" w:lineRule="auto"/>
        <w:ind w:left="567" w:hanging="567"/>
        <w:rPr>
          <w:sz w:val="18"/>
          <w:szCs w:val="18"/>
        </w:rPr>
      </w:pPr>
      <w:r w:rsidRPr="00893349">
        <w:rPr>
          <w:sz w:val="18"/>
          <w:szCs w:val="18"/>
        </w:rPr>
        <w:t>S</w:t>
      </w:r>
      <w:r w:rsidR="00893349" w:rsidRPr="00893349">
        <w:rPr>
          <w:sz w:val="18"/>
          <w:szCs w:val="18"/>
        </w:rPr>
        <w:t>et of indicators used in the management of study programmes</w:t>
      </w:r>
      <w:r w:rsidR="000E33D0" w:rsidRPr="00893349">
        <w:rPr>
          <w:rStyle w:val="Odkaznapoznmkupodiarou"/>
          <w:sz w:val="18"/>
          <w:szCs w:val="18"/>
        </w:rPr>
        <w:footnoteReference w:id="6"/>
      </w:r>
      <w:r w:rsidRPr="00893349">
        <w:rPr>
          <w:sz w:val="18"/>
          <w:szCs w:val="18"/>
        </w:rPr>
        <w:t>.</w:t>
      </w:r>
      <w:r w:rsidR="000E33D0" w:rsidRPr="00893349">
        <w:rPr>
          <w:sz w:val="18"/>
          <w:szCs w:val="18"/>
        </w:rPr>
        <w:t xml:space="preserve"> </w:t>
      </w:r>
    </w:p>
    <w:p w14:paraId="32817A78" w14:textId="77777777" w:rsidR="00893349" w:rsidRPr="00893349" w:rsidRDefault="00893349" w:rsidP="009F5BCF">
      <w:pPr>
        <w:keepNext/>
        <w:keepLines/>
        <w:numPr>
          <w:ilvl w:val="1"/>
          <w:numId w:val="32"/>
        </w:numPr>
        <w:spacing w:after="120" w:line="240" w:lineRule="auto"/>
        <w:ind w:left="567" w:hanging="567"/>
        <w:jc w:val="both"/>
        <w:outlineLvl w:val="2"/>
        <w:rPr>
          <w:sz w:val="18"/>
          <w:szCs w:val="18"/>
        </w:rPr>
      </w:pPr>
      <w:r w:rsidRPr="00893349">
        <w:rPr>
          <w:sz w:val="18"/>
          <w:szCs w:val="18"/>
        </w:rPr>
        <w:t>Involvement of stakeholders in the collection and processing of information.</w:t>
      </w:r>
    </w:p>
    <w:p w14:paraId="20E49361" w14:textId="2911866A" w:rsidR="008846BA" w:rsidRPr="00CF039B" w:rsidRDefault="00893349" w:rsidP="00C04CE9">
      <w:pPr>
        <w:spacing w:after="0" w:line="240" w:lineRule="auto"/>
        <w:jc w:val="both"/>
        <w:rPr>
          <w:rFonts w:cs="Calibri"/>
          <w:i/>
          <w:iCs/>
          <w:color w:val="003399"/>
          <w:sz w:val="16"/>
          <w:szCs w:val="16"/>
        </w:rPr>
      </w:pPr>
      <w:r w:rsidRPr="00893349">
        <w:rPr>
          <w:rFonts w:cs="Calibri"/>
          <w:i/>
          <w:iCs/>
          <w:color w:val="003399"/>
          <w:sz w:val="16"/>
          <w:szCs w:val="16"/>
        </w:rPr>
        <w:t xml:space="preserve">In Annex 3 of the </w:t>
      </w:r>
      <w:r>
        <w:rPr>
          <w:rFonts w:cs="Calibri"/>
          <w:i/>
          <w:iCs/>
          <w:color w:val="003399"/>
          <w:sz w:val="16"/>
          <w:szCs w:val="16"/>
        </w:rPr>
        <w:t>IER IS</w:t>
      </w:r>
      <w:r w:rsidR="00D83BCC">
        <w:rPr>
          <w:rFonts w:cs="Calibri"/>
          <w:i/>
          <w:iCs/>
          <w:color w:val="003399"/>
          <w:sz w:val="16"/>
          <w:szCs w:val="16"/>
        </w:rPr>
        <w:t xml:space="preserve">, </w:t>
      </w:r>
      <w:r w:rsidRPr="00893349">
        <w:rPr>
          <w:rFonts w:cs="Calibri"/>
          <w:i/>
          <w:iCs/>
          <w:color w:val="003399"/>
          <w:sz w:val="16"/>
          <w:szCs w:val="16"/>
        </w:rPr>
        <w:t xml:space="preserve">also present the system of indicators that you use for monitoring and periodic evaluation of the </w:t>
      </w:r>
      <w:r>
        <w:rPr>
          <w:rFonts w:cs="Calibri"/>
          <w:i/>
          <w:iCs/>
          <w:color w:val="003399"/>
          <w:sz w:val="16"/>
          <w:szCs w:val="16"/>
        </w:rPr>
        <w:t>study programme</w:t>
      </w:r>
      <w:r w:rsidRPr="00893349">
        <w:rPr>
          <w:rFonts w:cs="Calibri"/>
          <w:i/>
          <w:iCs/>
          <w:color w:val="003399"/>
          <w:sz w:val="16"/>
          <w:szCs w:val="16"/>
        </w:rPr>
        <w:t xml:space="preserve"> according to point 8.2. </w:t>
      </w:r>
    </w:p>
    <w:p w14:paraId="59594BC4" w14:textId="63FF1912" w:rsidR="000E33D0" w:rsidRDefault="00893349" w:rsidP="00C04CE9">
      <w:pPr>
        <w:numPr>
          <w:ilvl w:val="0"/>
          <w:numId w:val="32"/>
        </w:numPr>
        <w:spacing w:before="240" w:after="120" w:line="240" w:lineRule="auto"/>
        <w:ind w:left="357" w:hanging="357"/>
        <w:rPr>
          <w:rFonts w:cs="Calibri"/>
          <w:b/>
          <w:bCs/>
        </w:rPr>
      </w:pPr>
      <w:r>
        <w:rPr>
          <w:rFonts w:cs="Calibri"/>
          <w:b/>
          <w:bCs/>
        </w:rPr>
        <w:t>Public information</w:t>
      </w:r>
    </w:p>
    <w:p w14:paraId="51BC8E72" w14:textId="51A561B9" w:rsidR="000E33D0" w:rsidRPr="009B4DDF" w:rsidRDefault="00C66E15" w:rsidP="009B4DDF">
      <w:pPr>
        <w:spacing w:before="120" w:after="120" w:line="240" w:lineRule="auto"/>
        <w:jc w:val="both"/>
        <w:rPr>
          <w:rFonts w:cs="Calibri"/>
          <w:sz w:val="18"/>
          <w:szCs w:val="18"/>
        </w:rPr>
      </w:pPr>
      <w:r>
        <w:rPr>
          <w:rFonts w:cs="Calibri"/>
          <w:sz w:val="18"/>
          <w:szCs w:val="18"/>
        </w:rPr>
        <w:t>Describe and evaluate how</w:t>
      </w:r>
      <w:r w:rsidRPr="00B85C3E">
        <w:rPr>
          <w:rFonts w:cs="Calibri"/>
          <w:sz w:val="18"/>
          <w:szCs w:val="18"/>
        </w:rPr>
        <w:t xml:space="preserve"> </w:t>
      </w:r>
      <w:r w:rsidR="00AF4862">
        <w:rPr>
          <w:rFonts w:cs="Calibri"/>
          <w:sz w:val="18"/>
          <w:szCs w:val="18"/>
        </w:rPr>
        <w:t xml:space="preserve">the </w:t>
      </w:r>
      <w:r w:rsidRPr="00B85C3E">
        <w:rPr>
          <w:rFonts w:cs="Calibri"/>
          <w:sz w:val="18"/>
          <w:szCs w:val="18"/>
        </w:rPr>
        <w:t xml:space="preserve">implementation of your own </w:t>
      </w:r>
      <w:r>
        <w:rPr>
          <w:rFonts w:cs="Calibri"/>
          <w:sz w:val="18"/>
          <w:szCs w:val="18"/>
        </w:rPr>
        <w:t>IQAS</w:t>
      </w:r>
      <w:r w:rsidRPr="00B85C3E">
        <w:rPr>
          <w:rFonts w:cs="Calibri"/>
          <w:sz w:val="18"/>
          <w:szCs w:val="18"/>
        </w:rPr>
        <w:t xml:space="preserve"> meets Article </w:t>
      </w:r>
      <w:r>
        <w:rPr>
          <w:rFonts w:cs="Calibri"/>
          <w:sz w:val="18"/>
          <w:szCs w:val="18"/>
        </w:rPr>
        <w:t>9</w:t>
      </w:r>
      <w:r w:rsidRPr="00B85C3E">
        <w:rPr>
          <w:rFonts w:cs="Calibri"/>
          <w:sz w:val="18"/>
          <w:szCs w:val="18"/>
        </w:rPr>
        <w:t xml:space="preserve"> of the </w:t>
      </w:r>
      <w:r>
        <w:rPr>
          <w:rFonts w:cs="Calibri"/>
          <w:sz w:val="18"/>
          <w:szCs w:val="18"/>
        </w:rPr>
        <w:t>Standards for Internal Systems, i</w:t>
      </w:r>
      <w:r w:rsidRPr="00B85C3E">
        <w:rPr>
          <w:rFonts w:cs="Calibri"/>
          <w:sz w:val="18"/>
          <w:szCs w:val="18"/>
        </w:rPr>
        <w:t xml:space="preserve">n particular, </w:t>
      </w:r>
      <w:r>
        <w:rPr>
          <w:rFonts w:cs="Calibri"/>
          <w:sz w:val="18"/>
          <w:szCs w:val="18"/>
        </w:rPr>
        <w:t>how they are published</w:t>
      </w:r>
      <w:r w:rsidR="000E33D0" w:rsidRPr="009B4DDF">
        <w:rPr>
          <w:rFonts w:cs="Calibri"/>
          <w:sz w:val="18"/>
          <w:szCs w:val="18"/>
        </w:rPr>
        <w:t xml:space="preserve">: </w:t>
      </w:r>
    </w:p>
    <w:p w14:paraId="49B18900" w14:textId="00A49B82" w:rsidR="000E33D0" w:rsidRPr="00A044A8" w:rsidRDefault="00C66E15" w:rsidP="008F59AD">
      <w:pPr>
        <w:numPr>
          <w:ilvl w:val="1"/>
          <w:numId w:val="32"/>
        </w:numPr>
        <w:spacing w:after="120" w:line="240" w:lineRule="auto"/>
        <w:ind w:left="567" w:hanging="567"/>
        <w:jc w:val="both"/>
        <w:rPr>
          <w:sz w:val="18"/>
          <w:szCs w:val="18"/>
        </w:rPr>
      </w:pPr>
      <w:r w:rsidRPr="00C66E15">
        <w:rPr>
          <w:sz w:val="18"/>
          <w:szCs w:val="18"/>
        </w:rPr>
        <w:t>Clear, precise, adequate</w:t>
      </w:r>
      <w:r w:rsidR="00AF4862">
        <w:rPr>
          <w:sz w:val="18"/>
          <w:szCs w:val="18"/>
        </w:rPr>
        <w:t>,</w:t>
      </w:r>
      <w:r w:rsidRPr="00C66E15">
        <w:rPr>
          <w:sz w:val="18"/>
          <w:szCs w:val="18"/>
        </w:rPr>
        <w:t xml:space="preserve"> and up-to-date quantitative and qualitative information on study programmes and their graduates as well as on other related activities </w:t>
      </w:r>
      <w:r w:rsidR="00AF4862">
        <w:rPr>
          <w:sz w:val="18"/>
          <w:szCs w:val="18"/>
        </w:rPr>
        <w:t>following</w:t>
      </w:r>
      <w:r w:rsidRPr="00C66E15">
        <w:rPr>
          <w:sz w:val="18"/>
          <w:szCs w:val="18"/>
        </w:rPr>
        <w:t xml:space="preserve"> the mission of the institution that </w:t>
      </w:r>
      <w:r w:rsidR="00AF4862">
        <w:rPr>
          <w:sz w:val="18"/>
          <w:szCs w:val="18"/>
        </w:rPr>
        <w:t>is</w:t>
      </w:r>
      <w:r w:rsidRPr="00C66E15">
        <w:rPr>
          <w:sz w:val="18"/>
          <w:szCs w:val="18"/>
        </w:rPr>
        <w:t xml:space="preserve"> relevant to the applicants, students, employees, employers</w:t>
      </w:r>
      <w:r w:rsidR="00AF4862">
        <w:rPr>
          <w:sz w:val="18"/>
          <w:szCs w:val="18"/>
        </w:rPr>
        <w:t>,</w:t>
      </w:r>
      <w:r w:rsidRPr="00C66E15">
        <w:rPr>
          <w:sz w:val="18"/>
          <w:szCs w:val="18"/>
        </w:rPr>
        <w:t xml:space="preserve"> and other external stakeholders and the public</w:t>
      </w:r>
      <w:r>
        <w:rPr>
          <w:sz w:val="18"/>
          <w:szCs w:val="18"/>
        </w:rPr>
        <w:t xml:space="preserve">. </w:t>
      </w:r>
    </w:p>
    <w:p w14:paraId="3AE199D2" w14:textId="59AF1EB4" w:rsidR="000E33D0" w:rsidRPr="00A044A8" w:rsidRDefault="00C66E15" w:rsidP="008F59AD">
      <w:pPr>
        <w:numPr>
          <w:ilvl w:val="1"/>
          <w:numId w:val="32"/>
        </w:numPr>
        <w:spacing w:after="120" w:line="240" w:lineRule="auto"/>
        <w:ind w:left="567" w:hanging="567"/>
        <w:jc w:val="both"/>
        <w:rPr>
          <w:sz w:val="18"/>
          <w:szCs w:val="18"/>
        </w:rPr>
      </w:pPr>
      <w:r w:rsidRPr="00C66E15">
        <w:rPr>
          <w:sz w:val="18"/>
          <w:szCs w:val="18"/>
        </w:rPr>
        <w:t>Up-to-date information on the implementation and functioning of the internal system, the results achieved</w:t>
      </w:r>
      <w:r w:rsidR="00AF4862">
        <w:rPr>
          <w:sz w:val="18"/>
          <w:szCs w:val="18"/>
        </w:rPr>
        <w:t>,</w:t>
      </w:r>
      <w:r w:rsidRPr="00C66E15">
        <w:rPr>
          <w:sz w:val="18"/>
          <w:szCs w:val="18"/>
        </w:rPr>
        <w:t xml:space="preserve"> and the measures </w:t>
      </w:r>
      <w:r w:rsidR="00AF4862">
        <w:rPr>
          <w:sz w:val="18"/>
          <w:szCs w:val="18"/>
        </w:rPr>
        <w:t xml:space="preserve">are </w:t>
      </w:r>
      <w:r w:rsidRPr="00C66E15">
        <w:rPr>
          <w:sz w:val="18"/>
          <w:szCs w:val="18"/>
        </w:rPr>
        <w:t>taken.</w:t>
      </w:r>
      <w:r>
        <w:rPr>
          <w:sz w:val="18"/>
          <w:szCs w:val="18"/>
        </w:rPr>
        <w:t xml:space="preserve"> </w:t>
      </w:r>
    </w:p>
    <w:p w14:paraId="03E216BE" w14:textId="77777777" w:rsidR="00C66E15" w:rsidRPr="00C66E15" w:rsidRDefault="00C66E15" w:rsidP="00C66E15">
      <w:pPr>
        <w:numPr>
          <w:ilvl w:val="1"/>
          <w:numId w:val="32"/>
        </w:numPr>
        <w:spacing w:after="120" w:line="240" w:lineRule="auto"/>
        <w:ind w:left="567" w:hanging="567"/>
        <w:jc w:val="both"/>
        <w:rPr>
          <w:sz w:val="18"/>
          <w:szCs w:val="18"/>
        </w:rPr>
      </w:pPr>
      <w:r w:rsidRPr="00C66E15">
        <w:rPr>
          <w:sz w:val="18"/>
          <w:szCs w:val="18"/>
        </w:rPr>
        <w:t>Information on study programmes in all the languages of their delivery.</w:t>
      </w:r>
    </w:p>
    <w:p w14:paraId="62E9505D" w14:textId="3656EF8B" w:rsidR="000E33D0" w:rsidRPr="00D83BCC" w:rsidRDefault="00C66E15" w:rsidP="00C04CE9">
      <w:pPr>
        <w:numPr>
          <w:ilvl w:val="1"/>
          <w:numId w:val="32"/>
        </w:numPr>
        <w:spacing w:after="120" w:line="240" w:lineRule="auto"/>
        <w:ind w:left="567" w:hanging="567"/>
        <w:jc w:val="both"/>
        <w:rPr>
          <w:sz w:val="18"/>
          <w:szCs w:val="18"/>
        </w:rPr>
      </w:pPr>
      <w:r w:rsidRPr="00C66E15">
        <w:rPr>
          <w:sz w:val="18"/>
          <w:szCs w:val="18"/>
        </w:rPr>
        <w:lastRenderedPageBreak/>
        <w:t>Information in terms of easy accessibility, even for individuals with disabilities.</w:t>
      </w:r>
      <w:r w:rsidR="000E33D0" w:rsidRPr="00C66E15">
        <w:rPr>
          <w:sz w:val="18"/>
          <w:szCs w:val="18"/>
        </w:rPr>
        <w:t xml:space="preserve"> </w:t>
      </w:r>
    </w:p>
    <w:p w14:paraId="2BBCDF52" w14:textId="698AA209" w:rsidR="000E33D0" w:rsidRPr="00C66E15" w:rsidRDefault="00C66E15" w:rsidP="00C04CE9">
      <w:pPr>
        <w:numPr>
          <w:ilvl w:val="0"/>
          <w:numId w:val="32"/>
        </w:numPr>
        <w:spacing w:before="240" w:after="120" w:line="240" w:lineRule="auto"/>
        <w:ind w:left="357" w:hanging="357"/>
        <w:rPr>
          <w:rFonts w:cs="Calibri"/>
          <w:b/>
          <w:bCs/>
        </w:rPr>
      </w:pPr>
      <w:r w:rsidRPr="00C66E15">
        <w:rPr>
          <w:b/>
        </w:rPr>
        <w:t>On-going monitoring and periodic review and approval of study programmes</w:t>
      </w:r>
    </w:p>
    <w:p w14:paraId="53E96349" w14:textId="0304F06D" w:rsidR="00C66E15" w:rsidRPr="00C66E15" w:rsidRDefault="00C66E15" w:rsidP="009B4DDF">
      <w:pPr>
        <w:spacing w:before="120" w:after="120" w:line="240" w:lineRule="auto"/>
        <w:jc w:val="both"/>
        <w:rPr>
          <w:rFonts w:cs="Calibri"/>
          <w:sz w:val="18"/>
          <w:szCs w:val="18"/>
        </w:rPr>
      </w:pPr>
      <w:r w:rsidRPr="00C66E15">
        <w:rPr>
          <w:rFonts w:cs="Calibri"/>
          <w:sz w:val="18"/>
          <w:szCs w:val="18"/>
        </w:rPr>
        <w:t xml:space="preserve">Describe and evaluate how </w:t>
      </w:r>
      <w:r w:rsidR="00AF4862">
        <w:rPr>
          <w:rFonts w:cs="Calibri"/>
          <w:sz w:val="18"/>
          <w:szCs w:val="18"/>
        </w:rPr>
        <w:t xml:space="preserve">the implementation of your </w:t>
      </w:r>
      <w:r w:rsidRPr="00C66E15">
        <w:rPr>
          <w:rFonts w:cs="Calibri"/>
          <w:sz w:val="18"/>
          <w:szCs w:val="18"/>
        </w:rPr>
        <w:t xml:space="preserve">IQAS meets Article </w:t>
      </w:r>
      <w:r>
        <w:rPr>
          <w:rFonts w:cs="Calibri"/>
          <w:sz w:val="18"/>
          <w:szCs w:val="18"/>
        </w:rPr>
        <w:t>10</w:t>
      </w:r>
      <w:r w:rsidRPr="00C66E15">
        <w:rPr>
          <w:rFonts w:cs="Calibri"/>
          <w:sz w:val="18"/>
          <w:szCs w:val="18"/>
        </w:rPr>
        <w:t xml:space="preserve"> of the</w:t>
      </w:r>
      <w:r w:rsidR="00D83BCC">
        <w:rPr>
          <w:rFonts w:cs="Calibri"/>
          <w:sz w:val="18"/>
          <w:szCs w:val="18"/>
        </w:rPr>
        <w:t xml:space="preserve"> Standards for Internal System</w:t>
      </w:r>
      <w:r w:rsidRPr="00C66E15">
        <w:rPr>
          <w:rFonts w:cs="Calibri"/>
          <w:sz w:val="18"/>
          <w:szCs w:val="18"/>
        </w:rPr>
        <w:t>:</w:t>
      </w:r>
    </w:p>
    <w:p w14:paraId="7DD93DA8" w14:textId="726E5A7B" w:rsidR="00AD6D16" w:rsidRDefault="00AD6D16" w:rsidP="00AD6D16">
      <w:pPr>
        <w:numPr>
          <w:ilvl w:val="1"/>
          <w:numId w:val="32"/>
        </w:numPr>
        <w:spacing w:after="120" w:line="240" w:lineRule="auto"/>
        <w:ind w:left="567" w:hanging="567"/>
        <w:jc w:val="both"/>
        <w:rPr>
          <w:sz w:val="18"/>
          <w:szCs w:val="18"/>
        </w:rPr>
      </w:pPr>
      <w:r w:rsidRPr="00AD6D16">
        <w:rPr>
          <w:sz w:val="18"/>
          <w:szCs w:val="18"/>
        </w:rPr>
        <w:t>In particular on-going monitoring, periodic review</w:t>
      </w:r>
      <w:r w:rsidR="009B4DDF">
        <w:rPr>
          <w:sz w:val="18"/>
          <w:szCs w:val="18"/>
        </w:rPr>
        <w:t>,</w:t>
      </w:r>
      <w:r w:rsidRPr="00AD6D16">
        <w:rPr>
          <w:sz w:val="18"/>
          <w:szCs w:val="18"/>
        </w:rPr>
        <w:t xml:space="preserve"> and periodic approval of study programmes involving employers, students</w:t>
      </w:r>
      <w:r w:rsidR="00AF4862">
        <w:rPr>
          <w:sz w:val="18"/>
          <w:szCs w:val="18"/>
        </w:rPr>
        <w:t>,</w:t>
      </w:r>
      <w:r w:rsidRPr="00AD6D16">
        <w:rPr>
          <w:sz w:val="18"/>
          <w:szCs w:val="18"/>
        </w:rPr>
        <w:t xml:space="preserve"> and other stakeholders</w:t>
      </w:r>
      <w:r>
        <w:rPr>
          <w:sz w:val="18"/>
          <w:szCs w:val="18"/>
        </w:rPr>
        <w:t>.</w:t>
      </w:r>
      <w:r w:rsidR="00EA55C1">
        <w:rPr>
          <w:sz w:val="18"/>
          <w:szCs w:val="18"/>
        </w:rPr>
        <w:t xml:space="preserve"> Provide r</w:t>
      </w:r>
      <w:r w:rsidRPr="00AD6D16">
        <w:rPr>
          <w:sz w:val="18"/>
          <w:szCs w:val="18"/>
        </w:rPr>
        <w:t xml:space="preserve">eference to the results of the periodic evaluation of the study programme in the relevant Study Programme Description.  </w:t>
      </w:r>
    </w:p>
    <w:p w14:paraId="4B5DAD64" w14:textId="1B6AD8CA" w:rsidR="00AD6D16" w:rsidRDefault="009B4DDF" w:rsidP="00AD6D16">
      <w:pPr>
        <w:numPr>
          <w:ilvl w:val="1"/>
          <w:numId w:val="32"/>
        </w:numPr>
        <w:tabs>
          <w:tab w:val="left" w:pos="180"/>
          <w:tab w:val="left" w:pos="540"/>
        </w:tabs>
        <w:spacing w:after="120" w:line="240" w:lineRule="auto"/>
        <w:ind w:left="540" w:hanging="540"/>
        <w:jc w:val="both"/>
        <w:rPr>
          <w:sz w:val="18"/>
          <w:szCs w:val="18"/>
        </w:rPr>
      </w:pPr>
      <w:r>
        <w:rPr>
          <w:sz w:val="18"/>
          <w:szCs w:val="18"/>
        </w:rPr>
        <w:t>In</w:t>
      </w:r>
      <w:r w:rsidR="00AD6D16" w:rsidRPr="00AD6D16">
        <w:rPr>
          <w:sz w:val="18"/>
          <w:szCs w:val="18"/>
        </w:rPr>
        <w:t xml:space="preserve"> monitoring and evaluation of </w:t>
      </w:r>
      <w:r>
        <w:rPr>
          <w:sz w:val="18"/>
          <w:szCs w:val="18"/>
        </w:rPr>
        <w:t xml:space="preserve">study programmes, how do you ensure </w:t>
      </w:r>
      <w:r w:rsidR="00AD6D16">
        <w:rPr>
          <w:sz w:val="18"/>
          <w:szCs w:val="18"/>
        </w:rPr>
        <w:t>that</w:t>
      </w:r>
      <w:r w:rsidR="00AD6D16" w:rsidRPr="00AD6D16">
        <w:rPr>
          <w:sz w:val="18"/>
          <w:szCs w:val="18"/>
        </w:rPr>
        <w:t xml:space="preserve"> student assessment and learning outcomes are in line with the latest knowledge, technological possibilities, needs of the society, needs of students</w:t>
      </w:r>
      <w:r w:rsidR="00AF4862">
        <w:rPr>
          <w:sz w:val="18"/>
          <w:szCs w:val="18"/>
        </w:rPr>
        <w:t>,</w:t>
      </w:r>
      <w:r w:rsidR="00AD6D16" w:rsidRPr="00AD6D16">
        <w:rPr>
          <w:sz w:val="18"/>
          <w:szCs w:val="18"/>
        </w:rPr>
        <w:t xml:space="preserve"> and expectations of employers and other external stakeholders and that the institution creates a supportive and effective learning environment for students</w:t>
      </w:r>
      <w:r w:rsidR="00AD6D16">
        <w:rPr>
          <w:sz w:val="18"/>
          <w:szCs w:val="18"/>
        </w:rPr>
        <w:t>.</w:t>
      </w:r>
    </w:p>
    <w:p w14:paraId="21552AD4" w14:textId="6EDFF5D7" w:rsidR="00AD6D16" w:rsidRDefault="009B4DDF" w:rsidP="00AD6D16">
      <w:pPr>
        <w:numPr>
          <w:ilvl w:val="1"/>
          <w:numId w:val="32"/>
        </w:numPr>
        <w:spacing w:after="120" w:line="240" w:lineRule="auto"/>
        <w:ind w:left="567" w:hanging="567"/>
        <w:jc w:val="both"/>
        <w:rPr>
          <w:sz w:val="18"/>
          <w:szCs w:val="18"/>
        </w:rPr>
      </w:pPr>
      <w:r>
        <w:rPr>
          <w:sz w:val="18"/>
          <w:szCs w:val="18"/>
        </w:rPr>
        <w:t xml:space="preserve">In </w:t>
      </w:r>
      <w:r w:rsidR="00AD6D16" w:rsidRPr="00AD6D16">
        <w:rPr>
          <w:sz w:val="18"/>
          <w:szCs w:val="18"/>
        </w:rPr>
        <w:t xml:space="preserve">monitoring and evaluation of </w:t>
      </w:r>
      <w:r w:rsidR="00AD6D16">
        <w:rPr>
          <w:sz w:val="18"/>
          <w:szCs w:val="18"/>
        </w:rPr>
        <w:t>study programmes</w:t>
      </w:r>
      <w:r>
        <w:rPr>
          <w:sz w:val="18"/>
          <w:szCs w:val="18"/>
        </w:rPr>
        <w:t>, how do you ensure</w:t>
      </w:r>
      <w:r w:rsidR="00AD6D16">
        <w:rPr>
          <w:sz w:val="18"/>
          <w:szCs w:val="18"/>
        </w:rPr>
        <w:t xml:space="preserve"> </w:t>
      </w:r>
      <w:r w:rsidR="00AD6D16">
        <w:rPr>
          <w:sz w:val="18"/>
          <w:szCs w:val="18"/>
        </w:rPr>
        <w:t xml:space="preserve">that </w:t>
      </w:r>
      <w:r w:rsidR="00AD6D16" w:rsidRPr="00AD6D16">
        <w:rPr>
          <w:sz w:val="18"/>
          <w:szCs w:val="18"/>
        </w:rPr>
        <w:t>the institution has sufficient spatial, personal, material, technical, infrastructural, information</w:t>
      </w:r>
      <w:r w:rsidR="00AF4862">
        <w:rPr>
          <w:sz w:val="18"/>
          <w:szCs w:val="18"/>
        </w:rPr>
        <w:t>,</w:t>
      </w:r>
      <w:r w:rsidR="00AD6D16" w:rsidRPr="00AD6D16">
        <w:rPr>
          <w:sz w:val="18"/>
          <w:szCs w:val="18"/>
        </w:rPr>
        <w:t xml:space="preserve"> and financial resources for the delivery of study programmes and other related activities. </w:t>
      </w:r>
    </w:p>
    <w:p w14:paraId="0AD4EBDC" w14:textId="10098E79" w:rsidR="00AD6D16" w:rsidRPr="00AD6D16" w:rsidRDefault="00AD6D16" w:rsidP="00AD6D16">
      <w:pPr>
        <w:numPr>
          <w:ilvl w:val="1"/>
          <w:numId w:val="32"/>
        </w:numPr>
        <w:spacing w:after="120" w:line="240" w:lineRule="auto"/>
        <w:ind w:left="567" w:hanging="567"/>
        <w:jc w:val="both"/>
        <w:rPr>
          <w:sz w:val="18"/>
          <w:szCs w:val="18"/>
        </w:rPr>
      </w:pPr>
      <w:r w:rsidRPr="00AD6D16">
        <w:rPr>
          <w:sz w:val="18"/>
          <w:szCs w:val="18"/>
        </w:rPr>
        <w:t>How do students have the opportunity to express at least once a year their opinions on the quality of the study programmes, the quality of the teaching staff, the quality of support services</w:t>
      </w:r>
      <w:r w:rsidR="00AF4862">
        <w:rPr>
          <w:sz w:val="18"/>
          <w:szCs w:val="18"/>
        </w:rPr>
        <w:t>,</w:t>
      </w:r>
      <w:r w:rsidRPr="00AD6D16">
        <w:rPr>
          <w:sz w:val="18"/>
          <w:szCs w:val="18"/>
        </w:rPr>
        <w:t xml:space="preserve"> and the quality of the higher education institution environment and that students are provided with feedback on the evaluation results and the measures taken.</w:t>
      </w:r>
    </w:p>
    <w:p w14:paraId="6F467260" w14:textId="46B6A32A" w:rsidR="00AD6D16" w:rsidRPr="00AD6D16" w:rsidRDefault="00AD6D16" w:rsidP="00AD6D16">
      <w:pPr>
        <w:numPr>
          <w:ilvl w:val="1"/>
          <w:numId w:val="32"/>
        </w:numPr>
        <w:spacing w:after="120" w:line="240" w:lineRule="auto"/>
        <w:ind w:left="567" w:hanging="567"/>
        <w:jc w:val="both"/>
        <w:rPr>
          <w:sz w:val="18"/>
          <w:szCs w:val="18"/>
        </w:rPr>
      </w:pPr>
      <w:r w:rsidRPr="00AD6D16">
        <w:rPr>
          <w:sz w:val="18"/>
          <w:szCs w:val="18"/>
        </w:rPr>
        <w:t>How the modification of study programmes resulting from their on-going monitoring and periodic review is designed with the participation of students, employers</w:t>
      </w:r>
      <w:r w:rsidR="00AF4862">
        <w:rPr>
          <w:sz w:val="18"/>
          <w:szCs w:val="18"/>
        </w:rPr>
        <w:t>,</w:t>
      </w:r>
      <w:r w:rsidRPr="00AD6D16">
        <w:rPr>
          <w:sz w:val="18"/>
          <w:szCs w:val="18"/>
        </w:rPr>
        <w:t xml:space="preserve"> and other stakeholders</w:t>
      </w:r>
      <w:r>
        <w:rPr>
          <w:sz w:val="18"/>
          <w:szCs w:val="18"/>
        </w:rPr>
        <w:t>.</w:t>
      </w:r>
    </w:p>
    <w:p w14:paraId="5A2C3311" w14:textId="36BB01D7" w:rsidR="00AD6D16" w:rsidRPr="00D83BCC" w:rsidRDefault="00AD6D16" w:rsidP="002A481B">
      <w:pPr>
        <w:numPr>
          <w:ilvl w:val="1"/>
          <w:numId w:val="32"/>
        </w:numPr>
        <w:spacing w:after="120" w:line="240" w:lineRule="auto"/>
        <w:ind w:left="567" w:hanging="567"/>
        <w:jc w:val="both"/>
        <w:rPr>
          <w:sz w:val="18"/>
          <w:szCs w:val="18"/>
        </w:rPr>
      </w:pPr>
      <w:r w:rsidRPr="00D83BCC">
        <w:rPr>
          <w:sz w:val="18"/>
          <w:szCs w:val="18"/>
        </w:rPr>
        <w:t>How the study programmes are periodically approved at periods corresponding to their standard length of study.</w:t>
      </w:r>
    </w:p>
    <w:p w14:paraId="49ECB9CC" w14:textId="1E5E5988" w:rsidR="000E33D0" w:rsidRPr="00EA55C1" w:rsidRDefault="00EA55C1" w:rsidP="00EA55C1">
      <w:pPr>
        <w:spacing w:line="240" w:lineRule="auto"/>
        <w:ind w:left="567"/>
        <w:contextualSpacing/>
        <w:jc w:val="both"/>
        <w:rPr>
          <w:i/>
          <w:iCs/>
          <w:sz w:val="18"/>
          <w:szCs w:val="18"/>
        </w:rPr>
      </w:pPr>
      <w:r w:rsidRPr="00EA55C1">
        <w:rPr>
          <w:rFonts w:cs="Calibri"/>
          <w:i/>
          <w:iCs/>
          <w:color w:val="003399"/>
          <w:sz w:val="16"/>
          <w:szCs w:val="16"/>
        </w:rPr>
        <w:t>Provide reference to the results of the most recent periodic approval of the study programme by the approval body in the description of each study programme.</w:t>
      </w:r>
    </w:p>
    <w:p w14:paraId="19A0B57C" w14:textId="4B25DDE9" w:rsidR="000E33D0" w:rsidRPr="00A044A8" w:rsidRDefault="000E33D0" w:rsidP="00C04CE9">
      <w:pPr>
        <w:numPr>
          <w:ilvl w:val="0"/>
          <w:numId w:val="32"/>
        </w:numPr>
        <w:spacing w:before="240" w:after="120" w:line="240" w:lineRule="auto"/>
        <w:ind w:left="357" w:hanging="357"/>
        <w:rPr>
          <w:rFonts w:cs="Calibri"/>
          <w:b/>
          <w:bCs/>
        </w:rPr>
      </w:pPr>
      <w:r w:rsidRPr="00A044A8">
        <w:rPr>
          <w:rFonts w:cs="Calibri"/>
          <w:b/>
          <w:bCs/>
        </w:rPr>
        <w:t>P</w:t>
      </w:r>
      <w:r w:rsidR="00C66E15">
        <w:rPr>
          <w:rFonts w:cs="Calibri"/>
          <w:b/>
          <w:bCs/>
        </w:rPr>
        <w:t>eriodic external quality assurance</w:t>
      </w:r>
    </w:p>
    <w:p w14:paraId="258E38ED" w14:textId="55B48959" w:rsidR="00EA55C1" w:rsidRPr="00EA55C1" w:rsidRDefault="00EA55C1" w:rsidP="00EA55C1">
      <w:pPr>
        <w:spacing w:after="120" w:line="240" w:lineRule="auto"/>
        <w:jc w:val="both"/>
        <w:rPr>
          <w:rFonts w:cs="Calibri"/>
          <w:sz w:val="18"/>
          <w:szCs w:val="18"/>
        </w:rPr>
      </w:pPr>
      <w:r>
        <w:rPr>
          <w:rFonts w:cs="Calibri"/>
          <w:sz w:val="18"/>
          <w:szCs w:val="18"/>
        </w:rPr>
        <w:t>Explain w</w:t>
      </w:r>
      <w:r w:rsidRPr="00EA55C1">
        <w:rPr>
          <w:rFonts w:cs="Calibri"/>
          <w:sz w:val="18"/>
          <w:szCs w:val="18"/>
        </w:rPr>
        <w:t xml:space="preserve">hat forms of periodic external quality assurance </w:t>
      </w:r>
      <w:r>
        <w:rPr>
          <w:rFonts w:cs="Calibri"/>
          <w:sz w:val="18"/>
          <w:szCs w:val="18"/>
        </w:rPr>
        <w:t>review the HEI undergoe</w:t>
      </w:r>
      <w:r w:rsidRPr="00EA55C1">
        <w:rPr>
          <w:rFonts w:cs="Calibri"/>
          <w:sz w:val="18"/>
          <w:szCs w:val="18"/>
        </w:rPr>
        <w:t>s</w:t>
      </w:r>
      <w:r>
        <w:rPr>
          <w:rFonts w:cs="Calibri"/>
          <w:sz w:val="18"/>
          <w:szCs w:val="18"/>
        </w:rPr>
        <w:t xml:space="preserve"> </w:t>
      </w:r>
      <w:r w:rsidRPr="00EA55C1">
        <w:rPr>
          <w:rFonts w:cs="Calibri"/>
          <w:sz w:val="18"/>
          <w:szCs w:val="18"/>
        </w:rPr>
        <w:t xml:space="preserve">to ensure that the internal system is </w:t>
      </w:r>
      <w:r>
        <w:rPr>
          <w:rFonts w:cs="Calibri"/>
          <w:sz w:val="18"/>
          <w:szCs w:val="18"/>
        </w:rPr>
        <w:t xml:space="preserve">being </w:t>
      </w:r>
      <w:r w:rsidRPr="00EA55C1">
        <w:rPr>
          <w:rFonts w:cs="Calibri"/>
          <w:sz w:val="18"/>
          <w:szCs w:val="18"/>
        </w:rPr>
        <w:t xml:space="preserve">developed and implemented in </w:t>
      </w:r>
      <w:r>
        <w:rPr>
          <w:rFonts w:cs="Calibri"/>
          <w:sz w:val="18"/>
          <w:szCs w:val="18"/>
        </w:rPr>
        <w:t>line</w:t>
      </w:r>
      <w:r w:rsidRPr="00EA55C1">
        <w:rPr>
          <w:rFonts w:cs="Calibri"/>
          <w:sz w:val="18"/>
          <w:szCs w:val="18"/>
        </w:rPr>
        <w:t xml:space="preserve"> with the </w:t>
      </w:r>
      <w:r>
        <w:rPr>
          <w:rFonts w:cs="Calibri"/>
          <w:sz w:val="18"/>
          <w:szCs w:val="18"/>
        </w:rPr>
        <w:t>Standards for the I</w:t>
      </w:r>
      <w:r w:rsidRPr="00EA55C1">
        <w:rPr>
          <w:rFonts w:cs="Calibri"/>
          <w:sz w:val="18"/>
          <w:szCs w:val="18"/>
        </w:rPr>
        <w:t xml:space="preserve">nternal </w:t>
      </w:r>
      <w:r>
        <w:rPr>
          <w:rFonts w:cs="Calibri"/>
          <w:sz w:val="18"/>
          <w:szCs w:val="18"/>
        </w:rPr>
        <w:t>System</w:t>
      </w:r>
      <w:r w:rsidRPr="00EA55C1">
        <w:rPr>
          <w:rFonts w:cs="Calibri"/>
          <w:sz w:val="18"/>
          <w:szCs w:val="18"/>
        </w:rPr>
        <w:t xml:space="preserve">. </w:t>
      </w:r>
    </w:p>
    <w:p w14:paraId="5C2A9B56" w14:textId="70586AD5" w:rsidR="00EA55C1" w:rsidRPr="00EA55C1" w:rsidRDefault="00EA55C1" w:rsidP="00EA55C1">
      <w:pPr>
        <w:spacing w:after="120" w:line="240" w:lineRule="auto"/>
        <w:jc w:val="both"/>
        <w:rPr>
          <w:rFonts w:cs="Calibri"/>
          <w:sz w:val="18"/>
          <w:szCs w:val="18"/>
        </w:rPr>
      </w:pPr>
      <w:r w:rsidRPr="00EA55C1">
        <w:rPr>
          <w:rFonts w:cs="Calibri"/>
          <w:sz w:val="18"/>
          <w:szCs w:val="18"/>
        </w:rPr>
        <w:t xml:space="preserve">Please provide or insert a </w:t>
      </w:r>
      <w:r w:rsidR="008F4065">
        <w:rPr>
          <w:rFonts w:cs="Calibri"/>
          <w:sz w:val="18"/>
          <w:szCs w:val="18"/>
        </w:rPr>
        <w:t>reference</w:t>
      </w:r>
      <w:r w:rsidRPr="00EA55C1">
        <w:rPr>
          <w:rFonts w:cs="Calibri"/>
          <w:sz w:val="18"/>
          <w:szCs w:val="18"/>
        </w:rPr>
        <w:t xml:space="preserve"> to the results of this evaluation. </w:t>
      </w:r>
    </w:p>
    <w:p w14:paraId="455F0F84" w14:textId="5395EFAD" w:rsidR="000E33D0" w:rsidRPr="00A044A8" w:rsidRDefault="00EA55C1" w:rsidP="00EA55C1">
      <w:pPr>
        <w:spacing w:after="120" w:line="240" w:lineRule="auto"/>
        <w:jc w:val="both"/>
        <w:rPr>
          <w:rFonts w:cs="Calibri"/>
          <w:sz w:val="18"/>
          <w:szCs w:val="18"/>
        </w:rPr>
      </w:pPr>
      <w:r w:rsidRPr="00EA55C1">
        <w:rPr>
          <w:rFonts w:cs="Calibri"/>
          <w:sz w:val="18"/>
          <w:szCs w:val="18"/>
        </w:rPr>
        <w:t xml:space="preserve">Please indicate the progress and results of follow-up from other external assessments. </w:t>
      </w:r>
    </w:p>
    <w:p w14:paraId="15C62C7D" w14:textId="77777777" w:rsidR="000E33D0" w:rsidRPr="00A044A8" w:rsidRDefault="000E33D0" w:rsidP="00C04CE9">
      <w:pPr>
        <w:spacing w:after="0" w:line="240" w:lineRule="auto"/>
        <w:jc w:val="both"/>
        <w:rPr>
          <w:rFonts w:cs="Calibri"/>
          <w:color w:val="0070C0"/>
          <w:sz w:val="20"/>
          <w:szCs w:val="20"/>
        </w:rPr>
      </w:pPr>
    </w:p>
    <w:p w14:paraId="6EA58076" w14:textId="1179197D" w:rsidR="000E33D0" w:rsidRPr="00561678" w:rsidRDefault="000E33D0" w:rsidP="00C04CE9">
      <w:pPr>
        <w:spacing w:after="80" w:line="240" w:lineRule="auto"/>
        <w:jc w:val="both"/>
        <w:rPr>
          <w:rFonts w:cs="Calibri"/>
          <w:b/>
          <w:bCs/>
        </w:rPr>
      </w:pPr>
      <w:r w:rsidRPr="00561678">
        <w:rPr>
          <w:rFonts w:cs="Calibri"/>
          <w:b/>
          <w:bCs/>
        </w:rPr>
        <w:t xml:space="preserve">12. </w:t>
      </w:r>
      <w:r w:rsidR="00EA55C1">
        <w:rPr>
          <w:rFonts w:cs="Calibri"/>
          <w:b/>
          <w:bCs/>
        </w:rPr>
        <w:t>List of annexes to the IER IS</w:t>
      </w:r>
    </w:p>
    <w:p w14:paraId="5E3E32E4" w14:textId="4F0FBFAC" w:rsidR="000E33D0" w:rsidRPr="00A044A8" w:rsidRDefault="00EA55C1" w:rsidP="0075530D">
      <w:pPr>
        <w:spacing w:after="120" w:line="240" w:lineRule="auto"/>
        <w:jc w:val="both"/>
        <w:rPr>
          <w:rFonts w:cs="Calibri"/>
          <w:sz w:val="18"/>
          <w:szCs w:val="18"/>
        </w:rPr>
      </w:pPr>
      <w:r>
        <w:rPr>
          <w:rFonts w:cs="Calibri"/>
          <w:sz w:val="18"/>
          <w:szCs w:val="18"/>
        </w:rPr>
        <w:t>HEI attaches to the IER IS</w:t>
      </w:r>
      <w:r w:rsidR="000E33D0" w:rsidRPr="00A044A8">
        <w:rPr>
          <w:rFonts w:cs="Calibri"/>
          <w:sz w:val="18"/>
          <w:szCs w:val="18"/>
        </w:rPr>
        <w:t xml:space="preserve">: </w:t>
      </w:r>
    </w:p>
    <w:p w14:paraId="527A528D" w14:textId="49AED7FA" w:rsidR="00EA55C1" w:rsidRPr="00EA55C1" w:rsidRDefault="00EA55C1" w:rsidP="00EA55C1">
      <w:pPr>
        <w:numPr>
          <w:ilvl w:val="0"/>
          <w:numId w:val="14"/>
        </w:numPr>
        <w:spacing w:after="120" w:line="240" w:lineRule="auto"/>
        <w:jc w:val="both"/>
        <w:rPr>
          <w:rFonts w:cs="Calibri"/>
          <w:sz w:val="18"/>
          <w:szCs w:val="18"/>
        </w:rPr>
      </w:pPr>
      <w:r w:rsidRPr="00EA55C1">
        <w:rPr>
          <w:rFonts w:cs="Calibri"/>
          <w:sz w:val="18"/>
          <w:szCs w:val="18"/>
        </w:rPr>
        <w:t xml:space="preserve">List of study programmes (the HEI shall attach an overview of study programmes according to Annex 1 of the </w:t>
      </w:r>
      <w:r>
        <w:rPr>
          <w:rFonts w:cs="Calibri"/>
          <w:sz w:val="18"/>
          <w:szCs w:val="18"/>
        </w:rPr>
        <w:t>Manual</w:t>
      </w:r>
      <w:r w:rsidRPr="00EA55C1">
        <w:rPr>
          <w:rFonts w:cs="Calibri"/>
          <w:sz w:val="18"/>
          <w:szCs w:val="18"/>
        </w:rPr>
        <w:t xml:space="preserve">). </w:t>
      </w:r>
    </w:p>
    <w:p w14:paraId="39BDDBEA" w14:textId="6FE6FD02" w:rsidR="00EA55C1" w:rsidRPr="00EA55C1" w:rsidRDefault="00EA55C1" w:rsidP="00EA55C1">
      <w:pPr>
        <w:numPr>
          <w:ilvl w:val="0"/>
          <w:numId w:val="14"/>
        </w:numPr>
        <w:spacing w:after="120" w:line="240" w:lineRule="auto"/>
        <w:jc w:val="both"/>
        <w:rPr>
          <w:rFonts w:cs="Calibri"/>
          <w:sz w:val="18"/>
          <w:szCs w:val="18"/>
        </w:rPr>
      </w:pPr>
      <w:r w:rsidRPr="00EA55C1">
        <w:rPr>
          <w:rFonts w:cs="Calibri"/>
          <w:sz w:val="18"/>
          <w:szCs w:val="18"/>
        </w:rPr>
        <w:t>List of habilitation and inauguration proce</w:t>
      </w:r>
      <w:r>
        <w:rPr>
          <w:rFonts w:cs="Calibri"/>
          <w:sz w:val="18"/>
          <w:szCs w:val="18"/>
        </w:rPr>
        <w:t>e</w:t>
      </w:r>
      <w:r w:rsidRPr="00EA55C1">
        <w:rPr>
          <w:rFonts w:cs="Calibri"/>
          <w:sz w:val="18"/>
          <w:szCs w:val="18"/>
        </w:rPr>
        <w:t>d</w:t>
      </w:r>
      <w:r w:rsidR="00AF4862">
        <w:rPr>
          <w:rFonts w:cs="Calibri"/>
          <w:sz w:val="18"/>
          <w:szCs w:val="18"/>
        </w:rPr>
        <w:t>ing</w:t>
      </w:r>
      <w:r w:rsidRPr="00EA55C1">
        <w:rPr>
          <w:rFonts w:cs="Calibri"/>
          <w:sz w:val="18"/>
          <w:szCs w:val="18"/>
        </w:rPr>
        <w:t>s (the HEI shall attach an overview of habilitation and inauguration proce</w:t>
      </w:r>
      <w:r>
        <w:rPr>
          <w:rFonts w:cs="Calibri"/>
          <w:sz w:val="18"/>
          <w:szCs w:val="18"/>
        </w:rPr>
        <w:t>e</w:t>
      </w:r>
      <w:r w:rsidRPr="00EA55C1">
        <w:rPr>
          <w:rFonts w:cs="Calibri"/>
          <w:sz w:val="18"/>
          <w:szCs w:val="18"/>
        </w:rPr>
        <w:t>d</w:t>
      </w:r>
      <w:r>
        <w:rPr>
          <w:rFonts w:cs="Calibri"/>
          <w:sz w:val="18"/>
          <w:szCs w:val="18"/>
        </w:rPr>
        <w:t>ing</w:t>
      </w:r>
      <w:r w:rsidRPr="00EA55C1">
        <w:rPr>
          <w:rFonts w:cs="Calibri"/>
          <w:sz w:val="18"/>
          <w:szCs w:val="18"/>
        </w:rPr>
        <w:t xml:space="preserve">s </w:t>
      </w:r>
      <w:r>
        <w:rPr>
          <w:rFonts w:cs="Calibri"/>
          <w:sz w:val="18"/>
          <w:szCs w:val="18"/>
        </w:rPr>
        <w:t>according to</w:t>
      </w:r>
      <w:r w:rsidRPr="00EA55C1">
        <w:rPr>
          <w:rFonts w:cs="Calibri"/>
          <w:sz w:val="18"/>
          <w:szCs w:val="18"/>
        </w:rPr>
        <w:t xml:space="preserve"> Annex 2 of the </w:t>
      </w:r>
      <w:r>
        <w:rPr>
          <w:rFonts w:cs="Calibri"/>
          <w:sz w:val="18"/>
          <w:szCs w:val="18"/>
        </w:rPr>
        <w:t>Manual</w:t>
      </w:r>
      <w:r w:rsidRPr="00EA55C1">
        <w:rPr>
          <w:rFonts w:cs="Calibri"/>
          <w:sz w:val="18"/>
          <w:szCs w:val="18"/>
        </w:rPr>
        <w:t>).</w:t>
      </w:r>
    </w:p>
    <w:p w14:paraId="43AA810A" w14:textId="0D43C6A0" w:rsidR="00EA55C1" w:rsidRPr="00EA55C1" w:rsidRDefault="00EA55C1" w:rsidP="00EA55C1">
      <w:pPr>
        <w:numPr>
          <w:ilvl w:val="0"/>
          <w:numId w:val="14"/>
        </w:numPr>
        <w:spacing w:after="120" w:line="240" w:lineRule="auto"/>
        <w:jc w:val="both"/>
        <w:rPr>
          <w:rFonts w:cs="Calibri"/>
          <w:sz w:val="18"/>
          <w:szCs w:val="18"/>
        </w:rPr>
      </w:pPr>
      <w:r w:rsidRPr="00EA55C1">
        <w:rPr>
          <w:rFonts w:cs="Calibri"/>
          <w:sz w:val="18"/>
          <w:szCs w:val="18"/>
        </w:rPr>
        <w:t>The HEI</w:t>
      </w:r>
      <w:r w:rsidR="009B4DDF">
        <w:rPr>
          <w:rFonts w:cs="Calibri"/>
          <w:sz w:val="18"/>
          <w:szCs w:val="18"/>
        </w:rPr>
        <w:t>‘</w:t>
      </w:r>
      <w:r w:rsidRPr="00EA55C1">
        <w:rPr>
          <w:rFonts w:cs="Calibri"/>
          <w:sz w:val="18"/>
          <w:szCs w:val="18"/>
        </w:rPr>
        <w:t xml:space="preserve">s system of indicators of the </w:t>
      </w:r>
      <w:r>
        <w:rPr>
          <w:rFonts w:cs="Calibri"/>
          <w:sz w:val="18"/>
          <w:szCs w:val="18"/>
        </w:rPr>
        <w:t>IER IS</w:t>
      </w:r>
      <w:r w:rsidRPr="00EA55C1">
        <w:rPr>
          <w:rFonts w:cs="Calibri"/>
          <w:sz w:val="18"/>
          <w:szCs w:val="18"/>
        </w:rPr>
        <w:t xml:space="preserve"> (the HEI shall provide an overview and status of the indicators it uses to monitor and improve the </w:t>
      </w:r>
      <w:r>
        <w:rPr>
          <w:rFonts w:cs="Calibri"/>
          <w:sz w:val="18"/>
          <w:szCs w:val="18"/>
        </w:rPr>
        <w:t>IER IS</w:t>
      </w:r>
      <w:r w:rsidRPr="00EA55C1">
        <w:rPr>
          <w:rFonts w:cs="Calibri"/>
          <w:sz w:val="18"/>
          <w:szCs w:val="18"/>
        </w:rPr>
        <w:t>).</w:t>
      </w:r>
    </w:p>
    <w:p w14:paraId="66F67E52" w14:textId="10B6D4AA" w:rsidR="00EA55C1" w:rsidRDefault="00EA55C1" w:rsidP="00EA55C1">
      <w:pPr>
        <w:numPr>
          <w:ilvl w:val="0"/>
          <w:numId w:val="14"/>
        </w:numPr>
        <w:spacing w:after="120" w:line="240" w:lineRule="auto"/>
        <w:jc w:val="both"/>
        <w:rPr>
          <w:rFonts w:cs="Calibri"/>
          <w:sz w:val="18"/>
          <w:szCs w:val="18"/>
        </w:rPr>
      </w:pPr>
      <w:r>
        <w:rPr>
          <w:rFonts w:cs="Calibri"/>
          <w:sz w:val="18"/>
          <w:szCs w:val="18"/>
        </w:rPr>
        <w:t>O</w:t>
      </w:r>
      <w:r w:rsidRPr="00EA55C1">
        <w:rPr>
          <w:rFonts w:cs="Calibri"/>
          <w:sz w:val="18"/>
          <w:szCs w:val="18"/>
        </w:rPr>
        <w:t xml:space="preserve">ther annexes (the HEI shall also attach other annexes at its discretion in zip format). </w:t>
      </w:r>
    </w:p>
    <w:p w14:paraId="515BC3A2" w14:textId="77777777" w:rsidR="000E33D0" w:rsidRPr="00A044A8" w:rsidRDefault="000E33D0" w:rsidP="00C04CE9">
      <w:pPr>
        <w:spacing w:after="0" w:line="240" w:lineRule="auto"/>
        <w:jc w:val="both"/>
        <w:rPr>
          <w:rFonts w:cs="Calibri"/>
          <w:color w:val="000000"/>
          <w:sz w:val="18"/>
          <w:szCs w:val="18"/>
        </w:rPr>
      </w:pPr>
    </w:p>
    <w:p w14:paraId="486D0EB2" w14:textId="77777777" w:rsidR="000E33D0" w:rsidRPr="00A044A8" w:rsidRDefault="000E33D0" w:rsidP="00C04CE9">
      <w:pPr>
        <w:spacing w:after="0" w:line="240" w:lineRule="auto"/>
        <w:jc w:val="both"/>
        <w:rPr>
          <w:rFonts w:cs="Calibri"/>
          <w:color w:val="0070C0"/>
          <w:sz w:val="18"/>
          <w:szCs w:val="18"/>
        </w:rPr>
      </w:pPr>
    </w:p>
    <w:p w14:paraId="1AD98B46" w14:textId="0EC59EB3" w:rsidR="000E33D0" w:rsidRDefault="000E33D0" w:rsidP="00C04CE9">
      <w:pPr>
        <w:spacing w:after="0" w:line="240" w:lineRule="auto"/>
        <w:jc w:val="both"/>
        <w:rPr>
          <w:rFonts w:cs="Calibri"/>
          <w:color w:val="0070C0"/>
          <w:sz w:val="18"/>
          <w:szCs w:val="18"/>
        </w:rPr>
      </w:pPr>
    </w:p>
    <w:p w14:paraId="4E65F2F2" w14:textId="0F1FEFE2" w:rsidR="00FD1943" w:rsidRDefault="00FD1943" w:rsidP="00C04CE9">
      <w:pPr>
        <w:spacing w:after="0" w:line="240" w:lineRule="auto"/>
        <w:jc w:val="both"/>
        <w:rPr>
          <w:rFonts w:cs="Calibri"/>
          <w:color w:val="0070C0"/>
          <w:sz w:val="18"/>
          <w:szCs w:val="18"/>
        </w:rPr>
      </w:pPr>
    </w:p>
    <w:p w14:paraId="574268EC" w14:textId="7407CF5D" w:rsidR="00FD1943" w:rsidRDefault="00FD1943" w:rsidP="00C04CE9">
      <w:pPr>
        <w:spacing w:after="0" w:line="240" w:lineRule="auto"/>
        <w:jc w:val="both"/>
        <w:rPr>
          <w:rFonts w:cs="Calibri"/>
          <w:color w:val="0070C0"/>
          <w:sz w:val="18"/>
          <w:szCs w:val="18"/>
        </w:rPr>
      </w:pPr>
    </w:p>
    <w:p w14:paraId="6AAB0B9C" w14:textId="72632120" w:rsidR="00FD1943" w:rsidRDefault="00FD1943" w:rsidP="00C04CE9">
      <w:pPr>
        <w:spacing w:after="0" w:line="240" w:lineRule="auto"/>
        <w:jc w:val="both"/>
        <w:rPr>
          <w:rFonts w:cs="Calibri"/>
          <w:color w:val="0070C0"/>
          <w:sz w:val="18"/>
          <w:szCs w:val="18"/>
        </w:rPr>
      </w:pPr>
    </w:p>
    <w:p w14:paraId="5FFACCB9" w14:textId="65EBFA59" w:rsidR="00C66E15" w:rsidRDefault="00C66E15" w:rsidP="00C04CE9">
      <w:pPr>
        <w:spacing w:after="0" w:line="240" w:lineRule="auto"/>
        <w:jc w:val="both"/>
        <w:rPr>
          <w:rFonts w:cs="Calibri"/>
          <w:color w:val="0070C0"/>
          <w:sz w:val="18"/>
          <w:szCs w:val="18"/>
        </w:rPr>
      </w:pPr>
    </w:p>
    <w:p w14:paraId="28F01042" w14:textId="0499E0A2" w:rsidR="00C66E15" w:rsidRDefault="00C66E15" w:rsidP="00C04CE9">
      <w:pPr>
        <w:spacing w:after="0" w:line="240" w:lineRule="auto"/>
        <w:jc w:val="both"/>
        <w:rPr>
          <w:rFonts w:cs="Calibri"/>
          <w:color w:val="0070C0"/>
          <w:sz w:val="18"/>
          <w:szCs w:val="18"/>
        </w:rPr>
      </w:pPr>
    </w:p>
    <w:p w14:paraId="1E4B6126" w14:textId="773F8C29" w:rsidR="00C748C2" w:rsidRDefault="00C748C2" w:rsidP="00C04CE9">
      <w:pPr>
        <w:spacing w:after="0" w:line="240" w:lineRule="auto"/>
        <w:jc w:val="both"/>
        <w:rPr>
          <w:rFonts w:cs="Calibri"/>
          <w:color w:val="0070C0"/>
          <w:sz w:val="18"/>
          <w:szCs w:val="18"/>
        </w:rPr>
      </w:pPr>
    </w:p>
    <w:p w14:paraId="5BF0FC3A" w14:textId="77777777" w:rsidR="00C748C2" w:rsidRDefault="00C748C2" w:rsidP="00C04CE9">
      <w:pPr>
        <w:spacing w:after="0" w:line="240" w:lineRule="auto"/>
        <w:jc w:val="both"/>
        <w:rPr>
          <w:rFonts w:cs="Calibri"/>
          <w:color w:val="0070C0"/>
          <w:sz w:val="18"/>
          <w:szCs w:val="18"/>
        </w:rPr>
      </w:pPr>
    </w:p>
    <w:p w14:paraId="26C0B048" w14:textId="05470996" w:rsidR="000E33D0" w:rsidRDefault="000E33D0" w:rsidP="00C04CE9">
      <w:pPr>
        <w:spacing w:after="0" w:line="240" w:lineRule="auto"/>
        <w:jc w:val="both"/>
        <w:rPr>
          <w:rFonts w:cs="Calibri"/>
          <w:color w:val="0070C0"/>
          <w:sz w:val="18"/>
          <w:szCs w:val="18"/>
        </w:rPr>
      </w:pPr>
    </w:p>
    <w:p w14:paraId="11476423" w14:textId="31495FF3" w:rsidR="003D5938" w:rsidRDefault="003D5938" w:rsidP="00C04CE9">
      <w:pPr>
        <w:spacing w:after="0" w:line="240" w:lineRule="auto"/>
        <w:jc w:val="both"/>
        <w:rPr>
          <w:rFonts w:cs="Calibri"/>
          <w:color w:val="0070C0"/>
          <w:sz w:val="18"/>
          <w:szCs w:val="18"/>
        </w:rPr>
      </w:pPr>
    </w:p>
    <w:p w14:paraId="66F2B61B" w14:textId="1688392D" w:rsidR="003D5938" w:rsidRDefault="003D5938" w:rsidP="00C04CE9">
      <w:pPr>
        <w:spacing w:after="0" w:line="240" w:lineRule="auto"/>
        <w:jc w:val="both"/>
        <w:rPr>
          <w:rFonts w:cs="Calibri"/>
          <w:color w:val="0070C0"/>
          <w:sz w:val="18"/>
          <w:szCs w:val="18"/>
        </w:rPr>
      </w:pPr>
    </w:p>
    <w:p w14:paraId="03061E96" w14:textId="401934CC" w:rsidR="003D5938" w:rsidRDefault="003D5938" w:rsidP="00C04CE9">
      <w:pPr>
        <w:spacing w:after="0" w:line="240" w:lineRule="auto"/>
        <w:jc w:val="both"/>
        <w:rPr>
          <w:rFonts w:cs="Calibri"/>
          <w:color w:val="0070C0"/>
          <w:sz w:val="18"/>
          <w:szCs w:val="18"/>
        </w:rPr>
      </w:pPr>
    </w:p>
    <w:p w14:paraId="220B5558" w14:textId="29D30B19" w:rsidR="003D5938" w:rsidRDefault="003D5938" w:rsidP="00C04CE9">
      <w:pPr>
        <w:spacing w:after="0" w:line="240" w:lineRule="auto"/>
        <w:jc w:val="both"/>
        <w:rPr>
          <w:rFonts w:cs="Calibri"/>
          <w:color w:val="0070C0"/>
          <w:sz w:val="18"/>
          <w:szCs w:val="18"/>
        </w:rPr>
      </w:pPr>
    </w:p>
    <w:p w14:paraId="205D996C" w14:textId="5E717E0F" w:rsidR="003D5938" w:rsidRDefault="003D5938" w:rsidP="00C04CE9">
      <w:pPr>
        <w:spacing w:after="0" w:line="240" w:lineRule="auto"/>
        <w:jc w:val="both"/>
        <w:rPr>
          <w:rFonts w:cs="Calibri"/>
          <w:color w:val="0070C0"/>
          <w:sz w:val="18"/>
          <w:szCs w:val="18"/>
        </w:rPr>
      </w:pPr>
    </w:p>
    <w:p w14:paraId="68334071" w14:textId="16422F23" w:rsidR="003D5938" w:rsidRDefault="003D5938" w:rsidP="00C04CE9">
      <w:pPr>
        <w:spacing w:after="0" w:line="240" w:lineRule="auto"/>
        <w:jc w:val="both"/>
        <w:rPr>
          <w:rFonts w:cs="Calibri"/>
          <w:color w:val="0070C0"/>
          <w:sz w:val="18"/>
          <w:szCs w:val="18"/>
        </w:rPr>
      </w:pPr>
    </w:p>
    <w:p w14:paraId="72730423" w14:textId="114E2441" w:rsidR="000E33D0" w:rsidRPr="007C2C94" w:rsidRDefault="00A13888" w:rsidP="007C2C94">
      <w:pPr>
        <w:pStyle w:val="Nadpis3"/>
        <w:numPr>
          <w:ilvl w:val="0"/>
          <w:numId w:val="0"/>
        </w:numPr>
        <w:spacing w:line="240" w:lineRule="auto"/>
        <w:ind w:left="720" w:hanging="720"/>
        <w:rPr>
          <w:color w:val="003399"/>
          <w:sz w:val="18"/>
          <w:szCs w:val="18"/>
        </w:rPr>
      </w:pPr>
      <w:r>
        <w:rPr>
          <w:color w:val="003399"/>
          <w:sz w:val="18"/>
          <w:szCs w:val="18"/>
        </w:rPr>
        <w:lastRenderedPageBreak/>
        <w:t>Annex</w:t>
      </w:r>
      <w:r w:rsidR="000E33D0" w:rsidRPr="007C2C94">
        <w:rPr>
          <w:color w:val="003399"/>
          <w:sz w:val="18"/>
          <w:szCs w:val="18"/>
        </w:rPr>
        <w:t xml:space="preserve"> 1</w:t>
      </w:r>
      <w:r w:rsidR="00847C4C">
        <w:rPr>
          <w:color w:val="003399"/>
          <w:sz w:val="18"/>
          <w:szCs w:val="18"/>
        </w:rPr>
        <w:t xml:space="preserve"> of the manual</w:t>
      </w:r>
      <w:r w:rsidR="000E33D0" w:rsidRPr="007C2C94">
        <w:rPr>
          <w:color w:val="003399"/>
          <w:sz w:val="18"/>
          <w:szCs w:val="18"/>
        </w:rPr>
        <w:t xml:space="preserve">:  </w:t>
      </w:r>
      <w:r>
        <w:rPr>
          <w:color w:val="003399"/>
          <w:sz w:val="18"/>
          <w:szCs w:val="18"/>
        </w:rPr>
        <w:t>List of study programmes</w:t>
      </w:r>
    </w:p>
    <w:p w14:paraId="41729ADE" w14:textId="77777777" w:rsidR="000E33D0" w:rsidRPr="00A044A8" w:rsidRDefault="000E33D0" w:rsidP="00C04CE9">
      <w:pPr>
        <w:spacing w:after="0" w:line="240" w:lineRule="auto"/>
        <w:jc w:val="both"/>
        <w:rPr>
          <w:rFonts w:cs="Calibri"/>
          <w:color w:val="0070C0"/>
          <w:sz w:val="14"/>
          <w:szCs w:val="14"/>
        </w:rPr>
      </w:pPr>
    </w:p>
    <w:p w14:paraId="18ED497B" w14:textId="325BEC93" w:rsidR="00A13888" w:rsidRPr="00A13888" w:rsidRDefault="00A13888" w:rsidP="00A13888">
      <w:pPr>
        <w:spacing w:after="0" w:line="240" w:lineRule="auto"/>
        <w:jc w:val="both"/>
        <w:rPr>
          <w:rFonts w:cs="Calibri"/>
          <w:sz w:val="18"/>
          <w:szCs w:val="18"/>
        </w:rPr>
      </w:pPr>
      <w:bookmarkStart w:id="3" w:name="_Hlk101983327"/>
      <w:r>
        <w:rPr>
          <w:rFonts w:cs="Calibri"/>
          <w:sz w:val="18"/>
          <w:szCs w:val="18"/>
        </w:rPr>
        <w:t>T</w:t>
      </w:r>
      <w:r w:rsidRPr="00A13888">
        <w:rPr>
          <w:rFonts w:cs="Calibri"/>
          <w:sz w:val="18"/>
          <w:szCs w:val="18"/>
        </w:rPr>
        <w:t>he HEI shall attach a list of study programmes in xlsx format to the SAA</w:t>
      </w:r>
      <w:r>
        <w:rPr>
          <w:rFonts w:cs="Calibri"/>
          <w:sz w:val="18"/>
          <w:szCs w:val="18"/>
        </w:rPr>
        <w:t>HE</w:t>
      </w:r>
      <w:r w:rsidRPr="00A13888">
        <w:rPr>
          <w:rFonts w:cs="Calibri"/>
          <w:sz w:val="18"/>
          <w:szCs w:val="18"/>
        </w:rPr>
        <w:t xml:space="preserve"> IS.</w:t>
      </w:r>
    </w:p>
    <w:p w14:paraId="6228B3E6" w14:textId="122AD6F4" w:rsidR="00A13888" w:rsidRPr="00A13888" w:rsidRDefault="00A13888" w:rsidP="00A13888">
      <w:pPr>
        <w:spacing w:after="0" w:line="240" w:lineRule="auto"/>
        <w:jc w:val="both"/>
        <w:rPr>
          <w:rFonts w:cs="Calibri"/>
          <w:sz w:val="18"/>
          <w:szCs w:val="18"/>
        </w:rPr>
      </w:pPr>
      <w:r w:rsidRPr="00A13888">
        <w:rPr>
          <w:rFonts w:cs="Calibri"/>
          <w:sz w:val="18"/>
          <w:szCs w:val="18"/>
        </w:rPr>
        <w:t xml:space="preserve">For </w:t>
      </w:r>
      <w:r w:rsidR="00AF4862">
        <w:rPr>
          <w:rFonts w:cs="Calibri"/>
          <w:sz w:val="18"/>
          <w:szCs w:val="18"/>
        </w:rPr>
        <w:t xml:space="preserve">the </w:t>
      </w:r>
      <w:r w:rsidRPr="00A13888">
        <w:rPr>
          <w:rFonts w:cs="Calibri"/>
          <w:sz w:val="18"/>
          <w:szCs w:val="18"/>
        </w:rPr>
        <w:t xml:space="preserve">automated processing of the </w:t>
      </w:r>
      <w:r>
        <w:rPr>
          <w:rFonts w:cs="Calibri"/>
          <w:sz w:val="18"/>
          <w:szCs w:val="18"/>
        </w:rPr>
        <w:t>annex</w:t>
      </w:r>
      <w:r w:rsidRPr="00A13888">
        <w:rPr>
          <w:rFonts w:cs="Calibri"/>
          <w:sz w:val="18"/>
          <w:szCs w:val="18"/>
        </w:rPr>
        <w:t xml:space="preserve"> (export/import of data) the file must meet the following conditions:  </w:t>
      </w:r>
    </w:p>
    <w:p w14:paraId="4E8A6295" w14:textId="3CB93E25" w:rsidR="00A13888" w:rsidRPr="00A13888" w:rsidRDefault="00A13888" w:rsidP="00A13888">
      <w:pPr>
        <w:spacing w:after="0" w:line="240" w:lineRule="auto"/>
        <w:jc w:val="both"/>
        <w:rPr>
          <w:rFonts w:cs="Calibri"/>
          <w:sz w:val="18"/>
          <w:szCs w:val="18"/>
        </w:rPr>
      </w:pPr>
      <w:r w:rsidRPr="00A13888">
        <w:rPr>
          <w:rFonts w:cs="Calibri"/>
          <w:sz w:val="18"/>
          <w:szCs w:val="18"/>
        </w:rPr>
        <w:t xml:space="preserve">- The file name "Annex 1 </w:t>
      </w:r>
      <w:r>
        <w:rPr>
          <w:rFonts w:cs="Calibri"/>
          <w:sz w:val="18"/>
          <w:szCs w:val="18"/>
        </w:rPr>
        <w:t>IER IS</w:t>
      </w:r>
      <w:r w:rsidRPr="00A13888">
        <w:rPr>
          <w:rFonts w:cs="Calibri"/>
          <w:sz w:val="18"/>
          <w:szCs w:val="18"/>
        </w:rPr>
        <w:t xml:space="preserve"> - List of study programmes" is specified in</w:t>
      </w:r>
      <w:r w:rsidR="00AF4862">
        <w:rPr>
          <w:rFonts w:cs="Calibri"/>
          <w:sz w:val="18"/>
          <w:szCs w:val="18"/>
        </w:rPr>
        <w:t xml:space="preserve"> the</w:t>
      </w:r>
      <w:r w:rsidRPr="00A13888">
        <w:rPr>
          <w:rFonts w:cs="Calibri"/>
          <w:sz w:val="18"/>
          <w:szCs w:val="18"/>
        </w:rPr>
        <w:t xml:space="preserve"> field (cell) A1. </w:t>
      </w:r>
    </w:p>
    <w:p w14:paraId="2DF4DAC7" w14:textId="40EAA633" w:rsidR="00A13888" w:rsidRPr="00A13888" w:rsidRDefault="00A13888" w:rsidP="00A13888">
      <w:pPr>
        <w:spacing w:after="0" w:line="240" w:lineRule="auto"/>
        <w:jc w:val="both"/>
        <w:rPr>
          <w:rFonts w:cs="Calibri"/>
          <w:sz w:val="18"/>
          <w:szCs w:val="18"/>
        </w:rPr>
      </w:pPr>
      <w:r w:rsidRPr="00A13888">
        <w:rPr>
          <w:rFonts w:cs="Calibri"/>
          <w:sz w:val="18"/>
          <w:szCs w:val="18"/>
        </w:rPr>
        <w:t xml:space="preserve">- The "Name of the </w:t>
      </w:r>
      <w:r>
        <w:rPr>
          <w:rFonts w:cs="Calibri"/>
          <w:sz w:val="18"/>
          <w:szCs w:val="18"/>
        </w:rPr>
        <w:t>HEI</w:t>
      </w:r>
      <w:r w:rsidRPr="00A13888">
        <w:rPr>
          <w:rFonts w:cs="Calibri"/>
          <w:sz w:val="18"/>
          <w:szCs w:val="18"/>
        </w:rPr>
        <w:t xml:space="preserve">" (according to the code list </w:t>
      </w:r>
      <w:hyperlink r:id="rId9" w:history="1">
        <w:r w:rsidRPr="00A044A8">
          <w:rPr>
            <w:rFonts w:cs="Calibri"/>
            <w:color w:val="0563C1"/>
            <w:sz w:val="18"/>
            <w:szCs w:val="18"/>
            <w:u w:val="single"/>
          </w:rPr>
          <w:t xml:space="preserve">https://ciselniky.portalvs.sk/classifier/show/basic/) </w:t>
        </w:r>
      </w:hyperlink>
      <w:r w:rsidRPr="00A044A8">
        <w:rPr>
          <w:rFonts w:cs="Calibri"/>
          <w:sz w:val="18"/>
          <w:szCs w:val="18"/>
        </w:rPr>
        <w:t xml:space="preserve"> </w:t>
      </w:r>
      <w:r w:rsidRPr="00A13888">
        <w:rPr>
          <w:rFonts w:cs="Calibri"/>
          <w:sz w:val="18"/>
          <w:szCs w:val="18"/>
        </w:rPr>
        <w:t>is given in</w:t>
      </w:r>
      <w:r w:rsidR="00AF4862">
        <w:rPr>
          <w:rFonts w:cs="Calibri"/>
          <w:sz w:val="18"/>
          <w:szCs w:val="18"/>
        </w:rPr>
        <w:t xml:space="preserve"> the</w:t>
      </w:r>
      <w:r w:rsidRPr="00A13888">
        <w:rPr>
          <w:rFonts w:cs="Calibri"/>
          <w:sz w:val="18"/>
          <w:szCs w:val="18"/>
        </w:rPr>
        <w:t xml:space="preserve"> field A2. </w:t>
      </w:r>
    </w:p>
    <w:p w14:paraId="2579C64F" w14:textId="77777777" w:rsidR="00A13888" w:rsidRPr="00A13888" w:rsidRDefault="00A13888" w:rsidP="00A13888">
      <w:pPr>
        <w:spacing w:after="0" w:line="240" w:lineRule="auto"/>
        <w:jc w:val="both"/>
        <w:rPr>
          <w:rFonts w:cs="Calibri"/>
          <w:sz w:val="18"/>
          <w:szCs w:val="18"/>
        </w:rPr>
      </w:pPr>
      <w:r w:rsidRPr="00A13888">
        <w:rPr>
          <w:rFonts w:cs="Calibri"/>
          <w:sz w:val="18"/>
          <w:szCs w:val="18"/>
        </w:rPr>
        <w:t>- In the third line, the column names are given according to the instructions given in the table ('Mandatory column names').</w:t>
      </w:r>
    </w:p>
    <w:p w14:paraId="4BB97926" w14:textId="2BEBD3C8" w:rsidR="00A13888" w:rsidRPr="00A13888" w:rsidRDefault="00A13888" w:rsidP="00A13888">
      <w:pPr>
        <w:spacing w:after="0" w:line="240" w:lineRule="auto"/>
        <w:jc w:val="both"/>
        <w:rPr>
          <w:rFonts w:cs="Calibri"/>
          <w:sz w:val="18"/>
          <w:szCs w:val="18"/>
        </w:rPr>
      </w:pPr>
      <w:r w:rsidRPr="00A13888">
        <w:rPr>
          <w:rFonts w:cs="Calibri"/>
          <w:sz w:val="18"/>
          <w:szCs w:val="18"/>
        </w:rPr>
        <w:t xml:space="preserve">- From line 4 onwards, provide a list of study programmes, </w:t>
      </w:r>
      <w:r w:rsidR="00847C4C">
        <w:rPr>
          <w:rFonts w:cs="Calibri"/>
          <w:sz w:val="18"/>
          <w:szCs w:val="18"/>
        </w:rPr>
        <w:t xml:space="preserve">identification </w:t>
      </w:r>
      <w:r w:rsidRPr="00A13888">
        <w:rPr>
          <w:rFonts w:cs="Calibri"/>
          <w:sz w:val="18"/>
          <w:szCs w:val="18"/>
        </w:rPr>
        <w:t>data</w:t>
      </w:r>
      <w:r w:rsidR="00AF4862">
        <w:rPr>
          <w:rFonts w:cs="Calibri"/>
          <w:sz w:val="18"/>
          <w:szCs w:val="18"/>
        </w:rPr>
        <w:t>,</w:t>
      </w:r>
      <w:r w:rsidRPr="00A13888">
        <w:rPr>
          <w:rFonts w:cs="Calibri"/>
          <w:sz w:val="18"/>
          <w:szCs w:val="18"/>
        </w:rPr>
        <w:t xml:space="preserve"> and </w:t>
      </w:r>
      <w:r w:rsidR="008F4065">
        <w:rPr>
          <w:rFonts w:cs="Calibri"/>
          <w:sz w:val="18"/>
          <w:szCs w:val="18"/>
        </w:rPr>
        <w:t>reference</w:t>
      </w:r>
      <w:r w:rsidRPr="00A13888">
        <w:rPr>
          <w:rFonts w:cs="Calibri"/>
          <w:sz w:val="18"/>
          <w:szCs w:val="18"/>
        </w:rPr>
        <w:t>s to the location of the related study programme documents in the HEI's internal system ('Study programme data properties from line 4 onwards').</w:t>
      </w:r>
    </w:p>
    <w:p w14:paraId="46CD88DF" w14:textId="58BDF2AB" w:rsidR="00A13888" w:rsidRPr="00A13888" w:rsidRDefault="00A13888" w:rsidP="00A13888">
      <w:pPr>
        <w:spacing w:after="0" w:line="240" w:lineRule="auto"/>
        <w:jc w:val="both"/>
        <w:rPr>
          <w:rFonts w:cs="Calibri"/>
          <w:color w:val="003399"/>
          <w:sz w:val="18"/>
          <w:szCs w:val="18"/>
        </w:rPr>
      </w:pPr>
      <w:r w:rsidRPr="00A13888">
        <w:rPr>
          <w:rFonts w:cs="Calibri"/>
          <w:color w:val="003399"/>
          <w:sz w:val="18"/>
          <w:szCs w:val="18"/>
        </w:rPr>
        <w:t>After creating the application, the SAA</w:t>
      </w:r>
      <w:r>
        <w:rPr>
          <w:rFonts w:cs="Calibri"/>
          <w:color w:val="003399"/>
          <w:sz w:val="18"/>
          <w:szCs w:val="18"/>
        </w:rPr>
        <w:t>HE</w:t>
      </w:r>
      <w:r w:rsidRPr="00A13888">
        <w:rPr>
          <w:rFonts w:cs="Calibri"/>
          <w:color w:val="003399"/>
          <w:sz w:val="18"/>
          <w:szCs w:val="18"/>
        </w:rPr>
        <w:t xml:space="preserve"> IS offers the possibility to generate an annex from the data of the </w:t>
      </w:r>
      <w:r>
        <w:rPr>
          <w:rFonts w:cs="Calibri"/>
          <w:color w:val="003399"/>
          <w:sz w:val="18"/>
          <w:szCs w:val="18"/>
        </w:rPr>
        <w:t>study</w:t>
      </w:r>
      <w:r w:rsidRPr="00A13888">
        <w:rPr>
          <w:rFonts w:cs="Calibri"/>
          <w:color w:val="003399"/>
          <w:sz w:val="18"/>
          <w:szCs w:val="18"/>
        </w:rPr>
        <w:t xml:space="preserve"> programme regis</w:t>
      </w:r>
      <w:r w:rsidR="0073772E">
        <w:rPr>
          <w:rFonts w:cs="Calibri"/>
          <w:color w:val="003399"/>
          <w:sz w:val="18"/>
          <w:szCs w:val="18"/>
        </w:rPr>
        <w:t>try</w:t>
      </w:r>
      <w:r w:rsidRPr="00A13888">
        <w:rPr>
          <w:rFonts w:cs="Calibri"/>
          <w:color w:val="003399"/>
          <w:sz w:val="18"/>
          <w:szCs w:val="18"/>
        </w:rPr>
        <w:t xml:space="preserve"> (in columns A to M) if the HEI decides to process the annex manually.</w:t>
      </w:r>
    </w:p>
    <w:p w14:paraId="1079C6F7" w14:textId="77777777" w:rsidR="000E33D0" w:rsidRPr="00A044A8" w:rsidRDefault="000E33D0" w:rsidP="00C04CE9">
      <w:pPr>
        <w:spacing w:after="0" w:line="240" w:lineRule="auto"/>
        <w:jc w:val="both"/>
        <w:rPr>
          <w:rFonts w:cs="Calibri"/>
          <w:sz w:val="8"/>
          <w:szCs w:val="8"/>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521"/>
      </w:tblGrid>
      <w:tr w:rsidR="000E33D0" w:rsidRPr="00A6766A" w14:paraId="10F6D0BD" w14:textId="77777777" w:rsidTr="00F2755F">
        <w:trPr>
          <w:trHeight w:val="20"/>
        </w:trPr>
        <w:tc>
          <w:tcPr>
            <w:tcW w:w="2263" w:type="dxa"/>
            <w:noWrap/>
          </w:tcPr>
          <w:p w14:paraId="2AD2A06A" w14:textId="55906327" w:rsidR="000E33D0" w:rsidRPr="00A6766A" w:rsidRDefault="000E33D0" w:rsidP="00A13888">
            <w:pPr>
              <w:spacing w:after="0" w:line="240" w:lineRule="auto"/>
              <w:contextualSpacing/>
              <w:rPr>
                <w:rFonts w:cs="Calibri"/>
                <w:b/>
                <w:bCs/>
                <w:color w:val="000000"/>
                <w:sz w:val="16"/>
                <w:szCs w:val="16"/>
                <w:lang w:eastAsia="sk-SK"/>
              </w:rPr>
            </w:pPr>
            <w:r w:rsidRPr="00A044A8">
              <w:rPr>
                <w:rFonts w:cs="Calibri"/>
                <w:b/>
                <w:bCs/>
                <w:color w:val="000000"/>
                <w:sz w:val="16"/>
                <w:szCs w:val="16"/>
              </w:rPr>
              <w:t xml:space="preserve"> </w:t>
            </w:r>
            <w:r w:rsidR="00A13888">
              <w:rPr>
                <w:rFonts w:cs="Calibri"/>
                <w:b/>
                <w:bCs/>
                <w:color w:val="000000"/>
                <w:sz w:val="16"/>
                <w:szCs w:val="16"/>
              </w:rPr>
              <w:t>Mandatory collumn names</w:t>
            </w:r>
          </w:p>
        </w:tc>
        <w:tc>
          <w:tcPr>
            <w:tcW w:w="567" w:type="dxa"/>
          </w:tcPr>
          <w:p w14:paraId="6D60BC33" w14:textId="1B6013A0" w:rsidR="000E33D0" w:rsidRPr="00A6766A" w:rsidRDefault="00850B65" w:rsidP="00C04CE9">
            <w:pPr>
              <w:spacing w:after="0" w:line="240" w:lineRule="auto"/>
              <w:contextualSpacing/>
              <w:jc w:val="both"/>
              <w:rPr>
                <w:rFonts w:cs="Calibri"/>
                <w:b/>
                <w:bCs/>
                <w:color w:val="000000"/>
                <w:sz w:val="16"/>
                <w:szCs w:val="16"/>
                <w:lang w:eastAsia="sk-SK"/>
              </w:rPr>
            </w:pPr>
            <w:r>
              <w:rPr>
                <w:rFonts w:cs="Calibri"/>
                <w:b/>
                <w:bCs/>
                <w:color w:val="000000"/>
                <w:sz w:val="16"/>
                <w:szCs w:val="16"/>
                <w:lang w:eastAsia="sk-SK"/>
              </w:rPr>
              <w:t>Field</w:t>
            </w:r>
          </w:p>
        </w:tc>
        <w:tc>
          <w:tcPr>
            <w:tcW w:w="6521" w:type="dxa"/>
          </w:tcPr>
          <w:p w14:paraId="3320EB7C" w14:textId="6B182172" w:rsidR="00850B65" w:rsidRPr="00A6766A" w:rsidRDefault="00850B65" w:rsidP="00850B65">
            <w:pPr>
              <w:spacing w:after="0" w:line="240" w:lineRule="auto"/>
              <w:contextualSpacing/>
              <w:jc w:val="both"/>
              <w:rPr>
                <w:rFonts w:cs="Calibri"/>
                <w:b/>
                <w:bCs/>
                <w:color w:val="000000"/>
                <w:sz w:val="16"/>
                <w:szCs w:val="16"/>
                <w:lang w:eastAsia="sk-SK"/>
              </w:rPr>
            </w:pPr>
            <w:r>
              <w:rPr>
                <w:rFonts w:cs="Calibri"/>
                <w:b/>
                <w:bCs/>
                <w:color w:val="000000"/>
                <w:sz w:val="16"/>
                <w:szCs w:val="16"/>
                <w:lang w:eastAsia="sk-SK"/>
              </w:rPr>
              <w:t>S</w:t>
            </w:r>
            <w:r w:rsidRPr="00850B65">
              <w:rPr>
                <w:rFonts w:cs="Calibri"/>
                <w:b/>
                <w:bCs/>
                <w:color w:val="000000"/>
                <w:sz w:val="16"/>
                <w:szCs w:val="16"/>
                <w:lang w:eastAsia="sk-SK"/>
              </w:rPr>
              <w:t xml:space="preserve">tudy programme data properties from line 4 </w:t>
            </w:r>
            <w:r w:rsidR="00A13888">
              <w:rPr>
                <w:rFonts w:cs="Calibri"/>
                <w:b/>
                <w:bCs/>
                <w:color w:val="000000"/>
                <w:sz w:val="16"/>
                <w:szCs w:val="16"/>
                <w:lang w:eastAsia="sk-SK"/>
              </w:rPr>
              <w:t>onwards</w:t>
            </w:r>
          </w:p>
        </w:tc>
      </w:tr>
      <w:tr w:rsidR="000E33D0" w:rsidRPr="00A6766A" w14:paraId="3868B20B" w14:textId="77777777" w:rsidTr="00F2755F">
        <w:trPr>
          <w:trHeight w:val="20"/>
        </w:trPr>
        <w:tc>
          <w:tcPr>
            <w:tcW w:w="2263" w:type="dxa"/>
            <w:noWrap/>
          </w:tcPr>
          <w:p w14:paraId="67B28A38" w14:textId="5E2A4874" w:rsidR="000E33D0" w:rsidRPr="00A6766A" w:rsidRDefault="00071B2F" w:rsidP="00C04CE9">
            <w:pPr>
              <w:spacing w:after="0" w:line="240" w:lineRule="auto"/>
              <w:contextualSpacing/>
              <w:rPr>
                <w:rFonts w:cs="Calibri"/>
                <w:b/>
                <w:bCs/>
                <w:color w:val="000000"/>
                <w:sz w:val="16"/>
                <w:szCs w:val="16"/>
                <w:lang w:eastAsia="sk-SK"/>
              </w:rPr>
            </w:pPr>
            <w:r>
              <w:rPr>
                <w:rFonts w:cs="Calibri"/>
                <w:color w:val="000000"/>
                <w:sz w:val="16"/>
                <w:szCs w:val="16"/>
              </w:rPr>
              <w:t>Study programme code</w:t>
            </w:r>
          </w:p>
        </w:tc>
        <w:tc>
          <w:tcPr>
            <w:tcW w:w="567" w:type="dxa"/>
          </w:tcPr>
          <w:p w14:paraId="476D82F3"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A3</w:t>
            </w:r>
          </w:p>
        </w:tc>
        <w:tc>
          <w:tcPr>
            <w:tcW w:w="6521" w:type="dxa"/>
          </w:tcPr>
          <w:p w14:paraId="4F4580BD" w14:textId="4BD3E5B7" w:rsidR="000E33D0" w:rsidRPr="00A6766A" w:rsidRDefault="002A1685" w:rsidP="0073772E">
            <w:pPr>
              <w:spacing w:after="0" w:line="240" w:lineRule="auto"/>
              <w:contextualSpacing/>
              <w:jc w:val="both"/>
              <w:rPr>
                <w:rFonts w:cs="Calibri"/>
                <w:color w:val="000000"/>
                <w:sz w:val="16"/>
                <w:szCs w:val="16"/>
                <w:lang w:eastAsia="sk-SK"/>
              </w:rPr>
            </w:pPr>
            <w:r>
              <w:rPr>
                <w:rFonts w:cs="Calibri"/>
                <w:color w:val="000000"/>
                <w:sz w:val="16"/>
                <w:szCs w:val="16"/>
              </w:rPr>
              <w:t xml:space="preserve">SP code according to the </w:t>
            </w:r>
            <w:r w:rsidR="0073772E">
              <w:rPr>
                <w:rFonts w:cs="Calibri"/>
                <w:color w:val="000000"/>
                <w:sz w:val="16"/>
                <w:szCs w:val="16"/>
              </w:rPr>
              <w:t xml:space="preserve">registry of </w:t>
            </w:r>
            <w:r>
              <w:rPr>
                <w:rFonts w:cs="Calibri"/>
                <w:color w:val="000000"/>
                <w:sz w:val="16"/>
                <w:szCs w:val="16"/>
              </w:rPr>
              <w:t>study programmes</w:t>
            </w:r>
            <w:r w:rsidR="0073772E">
              <w:rPr>
                <w:rFonts w:cs="Calibri"/>
                <w:color w:val="000000"/>
                <w:sz w:val="16"/>
                <w:szCs w:val="16"/>
              </w:rPr>
              <w:t xml:space="preserve"> </w:t>
            </w:r>
            <w:r>
              <w:rPr>
                <w:rFonts w:cs="Calibri"/>
                <w:color w:val="000000"/>
                <w:sz w:val="16"/>
                <w:szCs w:val="16"/>
              </w:rPr>
              <w:t>/VS portal</w:t>
            </w:r>
          </w:p>
        </w:tc>
      </w:tr>
      <w:tr w:rsidR="000E33D0" w:rsidRPr="00A6766A" w14:paraId="05AEE4A8" w14:textId="77777777" w:rsidTr="00F2755F">
        <w:trPr>
          <w:trHeight w:val="20"/>
        </w:trPr>
        <w:tc>
          <w:tcPr>
            <w:tcW w:w="2263" w:type="dxa"/>
            <w:noWrap/>
          </w:tcPr>
          <w:p w14:paraId="2383329B" w14:textId="5701D4C9" w:rsidR="000E33D0" w:rsidRPr="00A6766A" w:rsidRDefault="00071B2F" w:rsidP="00071B2F">
            <w:pPr>
              <w:spacing w:after="0" w:line="240" w:lineRule="auto"/>
              <w:contextualSpacing/>
              <w:rPr>
                <w:rFonts w:cs="Calibri"/>
                <w:b/>
                <w:bCs/>
                <w:color w:val="000000"/>
                <w:sz w:val="16"/>
                <w:szCs w:val="16"/>
                <w:lang w:eastAsia="sk-SK"/>
              </w:rPr>
            </w:pPr>
            <w:r>
              <w:rPr>
                <w:rFonts w:cs="Calibri"/>
                <w:color w:val="000000"/>
                <w:sz w:val="16"/>
                <w:szCs w:val="16"/>
              </w:rPr>
              <w:t>Name of the study programme</w:t>
            </w:r>
            <w:r w:rsidR="000E33D0" w:rsidRPr="00A6766A">
              <w:rPr>
                <w:rFonts w:cs="Calibri"/>
                <w:color w:val="000000"/>
                <w:sz w:val="16"/>
                <w:szCs w:val="16"/>
              </w:rPr>
              <w:t xml:space="preserve"> </w:t>
            </w:r>
          </w:p>
        </w:tc>
        <w:tc>
          <w:tcPr>
            <w:tcW w:w="567" w:type="dxa"/>
          </w:tcPr>
          <w:p w14:paraId="7B39194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B3</w:t>
            </w:r>
          </w:p>
        </w:tc>
        <w:tc>
          <w:tcPr>
            <w:tcW w:w="6521" w:type="dxa"/>
          </w:tcPr>
          <w:p w14:paraId="588BC91B" w14:textId="3842B004" w:rsidR="000E33D0" w:rsidRPr="00A6766A" w:rsidRDefault="000E33D0" w:rsidP="002A1685">
            <w:pPr>
              <w:spacing w:after="0" w:line="240" w:lineRule="auto"/>
              <w:contextualSpacing/>
              <w:jc w:val="both"/>
              <w:rPr>
                <w:rFonts w:cs="Calibri"/>
                <w:color w:val="000000"/>
                <w:sz w:val="16"/>
                <w:szCs w:val="16"/>
                <w:lang w:eastAsia="sk-SK"/>
              </w:rPr>
            </w:pPr>
            <w:r w:rsidRPr="00A6766A">
              <w:rPr>
                <w:rFonts w:cs="Calibri"/>
                <w:color w:val="000000"/>
                <w:sz w:val="16"/>
                <w:szCs w:val="16"/>
              </w:rPr>
              <w:t>N</w:t>
            </w:r>
            <w:r w:rsidR="002A1685">
              <w:rPr>
                <w:rFonts w:cs="Calibri"/>
                <w:color w:val="000000"/>
                <w:sz w:val="16"/>
                <w:szCs w:val="16"/>
              </w:rPr>
              <w:t xml:space="preserve">ame of SP according to the </w:t>
            </w:r>
            <w:r w:rsidR="0073772E">
              <w:rPr>
                <w:rFonts w:cs="Calibri"/>
                <w:color w:val="000000"/>
                <w:sz w:val="16"/>
                <w:szCs w:val="16"/>
              </w:rPr>
              <w:t xml:space="preserve">registry of study programmes </w:t>
            </w:r>
            <w:r w:rsidR="002A1685">
              <w:rPr>
                <w:rFonts w:cs="Calibri"/>
                <w:color w:val="000000"/>
                <w:sz w:val="16"/>
                <w:szCs w:val="16"/>
              </w:rPr>
              <w:t>/</w:t>
            </w:r>
            <w:r w:rsidRPr="00A6766A">
              <w:rPr>
                <w:rFonts w:cs="Calibri"/>
                <w:color w:val="000000"/>
                <w:sz w:val="16"/>
                <w:szCs w:val="16"/>
              </w:rPr>
              <w:t>VS</w:t>
            </w:r>
            <w:r w:rsidR="002A1685">
              <w:rPr>
                <w:rFonts w:cs="Calibri"/>
                <w:color w:val="000000"/>
                <w:sz w:val="16"/>
                <w:szCs w:val="16"/>
              </w:rPr>
              <w:t xml:space="preserve"> portal</w:t>
            </w:r>
          </w:p>
        </w:tc>
      </w:tr>
      <w:tr w:rsidR="000E33D0" w:rsidRPr="00A6766A" w14:paraId="4A075CB4" w14:textId="77777777" w:rsidTr="00F2755F">
        <w:trPr>
          <w:trHeight w:val="20"/>
        </w:trPr>
        <w:tc>
          <w:tcPr>
            <w:tcW w:w="2263" w:type="dxa"/>
            <w:noWrap/>
          </w:tcPr>
          <w:p w14:paraId="2186BE53" w14:textId="332466C5" w:rsidR="000E33D0" w:rsidRPr="00A6766A" w:rsidRDefault="00071B2F" w:rsidP="00C04CE9">
            <w:pPr>
              <w:spacing w:after="0" w:line="240" w:lineRule="auto"/>
              <w:contextualSpacing/>
              <w:rPr>
                <w:rFonts w:cs="Calibri"/>
                <w:b/>
                <w:bCs/>
                <w:color w:val="000000"/>
                <w:sz w:val="16"/>
                <w:szCs w:val="16"/>
              </w:rPr>
            </w:pPr>
            <w:r>
              <w:rPr>
                <w:rFonts w:cs="Calibri"/>
                <w:color w:val="000000"/>
                <w:sz w:val="16"/>
                <w:szCs w:val="16"/>
              </w:rPr>
              <w:t>Faculty code</w:t>
            </w:r>
          </w:p>
        </w:tc>
        <w:tc>
          <w:tcPr>
            <w:tcW w:w="567" w:type="dxa"/>
          </w:tcPr>
          <w:p w14:paraId="49403FF5"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C3</w:t>
            </w:r>
          </w:p>
        </w:tc>
        <w:tc>
          <w:tcPr>
            <w:tcW w:w="6521" w:type="dxa"/>
          </w:tcPr>
          <w:p w14:paraId="40E2709F" w14:textId="268FE422" w:rsidR="000E33D0" w:rsidRPr="00A6766A" w:rsidRDefault="002A1685" w:rsidP="002A1685">
            <w:pPr>
              <w:spacing w:after="0" w:line="240" w:lineRule="auto"/>
              <w:contextualSpacing/>
              <w:jc w:val="both"/>
              <w:rPr>
                <w:rFonts w:cs="Calibri"/>
                <w:color w:val="000000"/>
                <w:sz w:val="16"/>
                <w:szCs w:val="16"/>
              </w:rPr>
            </w:pPr>
            <w:r>
              <w:rPr>
                <w:rFonts w:cs="Calibri"/>
                <w:color w:val="000000"/>
                <w:sz w:val="16"/>
                <w:szCs w:val="16"/>
              </w:rPr>
              <w:t>Faculty code according to the faculty code list /VS portal</w:t>
            </w:r>
          </w:p>
        </w:tc>
      </w:tr>
      <w:tr w:rsidR="000E33D0" w:rsidRPr="00A6766A" w14:paraId="27B69700" w14:textId="77777777" w:rsidTr="00F2755F">
        <w:trPr>
          <w:trHeight w:val="20"/>
        </w:trPr>
        <w:tc>
          <w:tcPr>
            <w:tcW w:w="2263" w:type="dxa"/>
            <w:noWrap/>
          </w:tcPr>
          <w:p w14:paraId="177C302C" w14:textId="4CDAA055" w:rsidR="000E33D0" w:rsidRPr="00A6766A" w:rsidRDefault="00071B2F" w:rsidP="00C04CE9">
            <w:pPr>
              <w:spacing w:after="0" w:line="240" w:lineRule="auto"/>
              <w:contextualSpacing/>
              <w:rPr>
                <w:rFonts w:cs="Calibri"/>
                <w:b/>
                <w:bCs/>
                <w:color w:val="000000"/>
                <w:sz w:val="16"/>
                <w:szCs w:val="16"/>
                <w:lang w:eastAsia="sk-SK"/>
              </w:rPr>
            </w:pPr>
            <w:r>
              <w:rPr>
                <w:rFonts w:cs="Calibri"/>
                <w:color w:val="000000"/>
                <w:sz w:val="16"/>
                <w:szCs w:val="16"/>
              </w:rPr>
              <w:t>Faculty name</w:t>
            </w:r>
          </w:p>
        </w:tc>
        <w:tc>
          <w:tcPr>
            <w:tcW w:w="567" w:type="dxa"/>
          </w:tcPr>
          <w:p w14:paraId="1250C61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D3</w:t>
            </w:r>
          </w:p>
        </w:tc>
        <w:tc>
          <w:tcPr>
            <w:tcW w:w="6521" w:type="dxa"/>
          </w:tcPr>
          <w:p w14:paraId="3FCC9D2D" w14:textId="4AB9F951" w:rsidR="000E33D0" w:rsidRPr="00A6766A" w:rsidRDefault="002A1685" w:rsidP="002A1685">
            <w:pPr>
              <w:spacing w:after="0" w:line="240" w:lineRule="auto"/>
              <w:contextualSpacing/>
              <w:jc w:val="both"/>
              <w:rPr>
                <w:rFonts w:cs="Calibri"/>
                <w:color w:val="000000"/>
                <w:sz w:val="16"/>
                <w:szCs w:val="16"/>
                <w:lang w:eastAsia="sk-SK"/>
              </w:rPr>
            </w:pPr>
            <w:r>
              <w:rPr>
                <w:rFonts w:cs="Calibri"/>
                <w:color w:val="000000"/>
                <w:sz w:val="16"/>
                <w:szCs w:val="16"/>
              </w:rPr>
              <w:t xml:space="preserve">Faculty name according to </w:t>
            </w:r>
            <w:r w:rsidR="00645B26">
              <w:rPr>
                <w:rFonts w:cs="Calibri"/>
                <w:color w:val="000000"/>
                <w:sz w:val="16"/>
                <w:szCs w:val="16"/>
              </w:rPr>
              <w:t xml:space="preserve">the </w:t>
            </w:r>
            <w:r w:rsidR="0073772E">
              <w:rPr>
                <w:rFonts w:cs="Calibri"/>
                <w:color w:val="000000"/>
                <w:sz w:val="16"/>
                <w:szCs w:val="16"/>
              </w:rPr>
              <w:t xml:space="preserve">registry of study programmes </w:t>
            </w:r>
            <w:r>
              <w:rPr>
                <w:rFonts w:cs="Calibri"/>
                <w:color w:val="000000"/>
                <w:sz w:val="16"/>
                <w:szCs w:val="16"/>
              </w:rPr>
              <w:t>/VS portal</w:t>
            </w:r>
          </w:p>
        </w:tc>
      </w:tr>
      <w:tr w:rsidR="000E33D0" w:rsidRPr="00A6766A" w14:paraId="3FD5CCB4" w14:textId="77777777" w:rsidTr="00F2755F">
        <w:trPr>
          <w:trHeight w:val="20"/>
        </w:trPr>
        <w:tc>
          <w:tcPr>
            <w:tcW w:w="2263" w:type="dxa"/>
            <w:noWrap/>
          </w:tcPr>
          <w:p w14:paraId="22CB91B3" w14:textId="0D692C61" w:rsidR="000E33D0" w:rsidRPr="00A6766A" w:rsidRDefault="00071B2F" w:rsidP="00C04CE9">
            <w:pPr>
              <w:spacing w:after="0" w:line="240" w:lineRule="auto"/>
              <w:contextualSpacing/>
              <w:rPr>
                <w:rFonts w:cs="Calibri"/>
                <w:b/>
                <w:bCs/>
                <w:color w:val="000000"/>
                <w:sz w:val="16"/>
                <w:szCs w:val="16"/>
              </w:rPr>
            </w:pPr>
            <w:r w:rsidRPr="00071B2F">
              <w:rPr>
                <w:rFonts w:cs="Calibri"/>
                <w:color w:val="000000"/>
                <w:sz w:val="16"/>
                <w:szCs w:val="16"/>
              </w:rPr>
              <w:t>Study place code</w:t>
            </w:r>
          </w:p>
        </w:tc>
        <w:tc>
          <w:tcPr>
            <w:tcW w:w="567" w:type="dxa"/>
          </w:tcPr>
          <w:p w14:paraId="76A14A6E"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E3</w:t>
            </w:r>
          </w:p>
        </w:tc>
        <w:tc>
          <w:tcPr>
            <w:tcW w:w="6521" w:type="dxa"/>
          </w:tcPr>
          <w:p w14:paraId="24B145F7" w14:textId="2D884103" w:rsidR="000E33D0" w:rsidRPr="00A6766A" w:rsidRDefault="002A1685" w:rsidP="002A1685">
            <w:pPr>
              <w:spacing w:after="0" w:line="240" w:lineRule="auto"/>
              <w:contextualSpacing/>
              <w:jc w:val="both"/>
              <w:rPr>
                <w:rFonts w:cs="Calibri"/>
                <w:color w:val="000000"/>
                <w:sz w:val="16"/>
                <w:szCs w:val="16"/>
              </w:rPr>
            </w:pPr>
            <w:r>
              <w:rPr>
                <w:rFonts w:cs="Calibri"/>
                <w:color w:val="000000"/>
                <w:sz w:val="16"/>
                <w:szCs w:val="16"/>
              </w:rPr>
              <w:t>Study place code according to the code list of study place code</w:t>
            </w:r>
            <w:r w:rsidR="0073772E">
              <w:rPr>
                <w:rFonts w:cs="Calibri"/>
                <w:color w:val="000000"/>
                <w:sz w:val="16"/>
                <w:szCs w:val="16"/>
              </w:rPr>
              <w:t xml:space="preserve"> </w:t>
            </w:r>
            <w:r>
              <w:rPr>
                <w:rFonts w:cs="Calibri"/>
                <w:color w:val="000000"/>
                <w:sz w:val="16"/>
                <w:szCs w:val="16"/>
              </w:rPr>
              <w:t>/ VS code</w:t>
            </w:r>
          </w:p>
        </w:tc>
      </w:tr>
      <w:tr w:rsidR="000E33D0" w:rsidRPr="00A6766A" w14:paraId="683C8F1B" w14:textId="77777777" w:rsidTr="00F2755F">
        <w:trPr>
          <w:trHeight w:val="20"/>
        </w:trPr>
        <w:tc>
          <w:tcPr>
            <w:tcW w:w="2263" w:type="dxa"/>
            <w:noWrap/>
          </w:tcPr>
          <w:p w14:paraId="081AE32C" w14:textId="4416D8D8" w:rsidR="000E33D0" w:rsidRPr="00A6766A" w:rsidRDefault="00071B2F" w:rsidP="00C04CE9">
            <w:pPr>
              <w:spacing w:after="0" w:line="240" w:lineRule="auto"/>
              <w:contextualSpacing/>
              <w:rPr>
                <w:rFonts w:cs="Calibri"/>
                <w:b/>
                <w:bCs/>
                <w:color w:val="000000"/>
                <w:sz w:val="16"/>
                <w:szCs w:val="16"/>
                <w:lang w:eastAsia="sk-SK"/>
              </w:rPr>
            </w:pPr>
            <w:r>
              <w:rPr>
                <w:rFonts w:cs="Calibri"/>
                <w:color w:val="000000"/>
                <w:sz w:val="16"/>
                <w:szCs w:val="16"/>
              </w:rPr>
              <w:t>Place of study</w:t>
            </w:r>
          </w:p>
        </w:tc>
        <w:tc>
          <w:tcPr>
            <w:tcW w:w="567" w:type="dxa"/>
          </w:tcPr>
          <w:p w14:paraId="0A89B0E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F3</w:t>
            </w:r>
          </w:p>
        </w:tc>
        <w:tc>
          <w:tcPr>
            <w:tcW w:w="6521" w:type="dxa"/>
          </w:tcPr>
          <w:p w14:paraId="5F5558CD" w14:textId="64C002A8" w:rsidR="000E33D0" w:rsidRPr="00A6766A" w:rsidRDefault="002A1685" w:rsidP="002A1685">
            <w:pPr>
              <w:spacing w:after="0" w:line="240" w:lineRule="auto"/>
              <w:contextualSpacing/>
              <w:jc w:val="both"/>
              <w:rPr>
                <w:rFonts w:cs="Calibri"/>
                <w:color w:val="000000"/>
                <w:sz w:val="16"/>
                <w:szCs w:val="16"/>
                <w:lang w:eastAsia="sk-SK"/>
              </w:rPr>
            </w:pPr>
            <w:r>
              <w:rPr>
                <w:rFonts w:cs="Calibri"/>
                <w:color w:val="000000"/>
                <w:sz w:val="16"/>
                <w:szCs w:val="16"/>
              </w:rPr>
              <w:t xml:space="preserve">According to the </w:t>
            </w:r>
            <w:r w:rsidR="0073772E">
              <w:rPr>
                <w:rFonts w:cs="Calibri"/>
                <w:color w:val="000000"/>
                <w:sz w:val="16"/>
                <w:szCs w:val="16"/>
              </w:rPr>
              <w:t xml:space="preserve">registry of study programmes </w:t>
            </w:r>
            <w:r>
              <w:rPr>
                <w:rFonts w:cs="Calibri"/>
                <w:color w:val="000000"/>
                <w:sz w:val="16"/>
                <w:szCs w:val="16"/>
              </w:rPr>
              <w:t>/VS portal</w:t>
            </w:r>
          </w:p>
        </w:tc>
      </w:tr>
      <w:tr w:rsidR="000E33D0" w:rsidRPr="00A6766A" w14:paraId="2FA0217F" w14:textId="77777777" w:rsidTr="00F2755F">
        <w:trPr>
          <w:trHeight w:val="20"/>
        </w:trPr>
        <w:tc>
          <w:tcPr>
            <w:tcW w:w="2263" w:type="dxa"/>
            <w:noWrap/>
          </w:tcPr>
          <w:p w14:paraId="764AE874" w14:textId="466905D5" w:rsidR="000E33D0" w:rsidRPr="00A6766A" w:rsidRDefault="00071B2F" w:rsidP="00071B2F">
            <w:pPr>
              <w:spacing w:after="0" w:line="240" w:lineRule="auto"/>
              <w:contextualSpacing/>
              <w:rPr>
                <w:rFonts w:cs="Calibri"/>
                <w:b/>
                <w:bCs/>
                <w:color w:val="000000" w:themeColor="text1"/>
                <w:sz w:val="16"/>
                <w:szCs w:val="16"/>
              </w:rPr>
            </w:pPr>
            <w:r>
              <w:rPr>
                <w:rFonts w:cs="Calibri"/>
                <w:color w:val="000000" w:themeColor="text1"/>
                <w:sz w:val="16"/>
                <w:szCs w:val="16"/>
              </w:rPr>
              <w:t xml:space="preserve">Study field </w:t>
            </w:r>
            <w:r w:rsidRPr="00071B2F">
              <w:rPr>
                <w:rFonts w:cs="Calibri"/>
                <w:color w:val="FF0000"/>
                <w:sz w:val="16"/>
                <w:szCs w:val="16"/>
              </w:rPr>
              <w:t>code</w:t>
            </w:r>
            <w:r w:rsidR="000E33D0" w:rsidRPr="00071B2F">
              <w:rPr>
                <w:rFonts w:cs="Calibri"/>
                <w:color w:val="FF0000"/>
                <w:sz w:val="16"/>
                <w:szCs w:val="16"/>
              </w:rPr>
              <w:t xml:space="preserve"> </w:t>
            </w:r>
          </w:p>
        </w:tc>
        <w:tc>
          <w:tcPr>
            <w:tcW w:w="567" w:type="dxa"/>
          </w:tcPr>
          <w:p w14:paraId="32C4AEB1" w14:textId="77777777" w:rsidR="000E33D0" w:rsidRPr="00A6766A" w:rsidRDefault="000E33D0" w:rsidP="00C04CE9">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G3</w:t>
            </w:r>
          </w:p>
        </w:tc>
        <w:tc>
          <w:tcPr>
            <w:tcW w:w="6521" w:type="dxa"/>
          </w:tcPr>
          <w:p w14:paraId="3E6E7C37" w14:textId="45AB9178" w:rsidR="000E33D0" w:rsidRPr="00A6766A" w:rsidRDefault="002A1685" w:rsidP="002A1685">
            <w:pPr>
              <w:pStyle w:val="Nadpis1"/>
              <w:numPr>
                <w:ilvl w:val="0"/>
                <w:numId w:val="0"/>
              </w:numPr>
              <w:shd w:val="clear" w:color="auto" w:fill="FFFFFF"/>
              <w:spacing w:before="0" w:line="240" w:lineRule="auto"/>
              <w:ind w:left="432" w:hanging="432"/>
              <w:rPr>
                <w:rFonts w:ascii="Calibri" w:hAnsi="Calibri" w:cs="Calibri"/>
                <w:color w:val="000000" w:themeColor="text1"/>
                <w:sz w:val="16"/>
                <w:szCs w:val="16"/>
              </w:rPr>
            </w:pPr>
            <w:r w:rsidRPr="002A1685">
              <w:rPr>
                <w:rFonts w:ascii="Calibri" w:hAnsi="Calibri" w:cs="Calibri"/>
                <w:color w:val="FF0000"/>
                <w:sz w:val="16"/>
                <w:szCs w:val="16"/>
              </w:rPr>
              <w:t xml:space="preserve">According to the code list of study fields on the VS portal (e.g </w:t>
            </w:r>
            <w:r w:rsidR="005B253E" w:rsidRPr="002A1685">
              <w:rPr>
                <w:rFonts w:ascii="Calibri" w:hAnsi="Calibri" w:cs="Calibri"/>
                <w:color w:val="FF0000"/>
                <w:sz w:val="16"/>
                <w:szCs w:val="16"/>
              </w:rPr>
              <w:t xml:space="preserve">6213 </w:t>
            </w:r>
            <w:r w:rsidRPr="002A1685">
              <w:rPr>
                <w:rFonts w:ascii="Calibri" w:hAnsi="Calibri" w:cs="Calibri"/>
                <w:color w:val="FF0000"/>
                <w:sz w:val="16"/>
                <w:szCs w:val="16"/>
              </w:rPr>
              <w:t>Economics and Management</w:t>
            </w:r>
            <w:r>
              <w:rPr>
                <w:rFonts w:cs="Calibri"/>
                <w:color w:val="FF0000"/>
                <w:sz w:val="16"/>
                <w:szCs w:val="16"/>
              </w:rPr>
              <w:t>)</w:t>
            </w:r>
          </w:p>
        </w:tc>
      </w:tr>
      <w:tr w:rsidR="000E33D0" w:rsidRPr="00A6766A" w14:paraId="3640F6C8" w14:textId="77777777" w:rsidTr="00F2755F">
        <w:trPr>
          <w:trHeight w:val="20"/>
        </w:trPr>
        <w:tc>
          <w:tcPr>
            <w:tcW w:w="2263" w:type="dxa"/>
            <w:noWrap/>
          </w:tcPr>
          <w:p w14:paraId="2D31E4F9" w14:textId="7CCCA8E1"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Study field name</w:t>
            </w:r>
            <w:r w:rsidR="000E33D0" w:rsidRPr="00A6766A">
              <w:rPr>
                <w:rFonts w:cs="Calibri"/>
                <w:color w:val="000000"/>
                <w:sz w:val="16"/>
                <w:szCs w:val="16"/>
              </w:rPr>
              <w:t xml:space="preserve"> </w:t>
            </w:r>
          </w:p>
        </w:tc>
        <w:tc>
          <w:tcPr>
            <w:tcW w:w="567" w:type="dxa"/>
          </w:tcPr>
          <w:p w14:paraId="6E29E4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H3</w:t>
            </w:r>
          </w:p>
        </w:tc>
        <w:tc>
          <w:tcPr>
            <w:tcW w:w="6521" w:type="dxa"/>
          </w:tcPr>
          <w:p w14:paraId="5822486A" w14:textId="119F0696" w:rsidR="000E33D0" w:rsidRPr="00A6766A" w:rsidRDefault="002A1685" w:rsidP="002A1685">
            <w:pPr>
              <w:spacing w:after="0" w:line="240" w:lineRule="auto"/>
              <w:contextualSpacing/>
              <w:jc w:val="both"/>
              <w:rPr>
                <w:rFonts w:cs="Calibri"/>
                <w:color w:val="000000"/>
                <w:sz w:val="16"/>
                <w:szCs w:val="16"/>
                <w:lang w:eastAsia="sk-SK"/>
              </w:rPr>
            </w:pPr>
            <w:r>
              <w:rPr>
                <w:rFonts w:cs="Calibri"/>
                <w:color w:val="000000"/>
                <w:sz w:val="16"/>
                <w:szCs w:val="16"/>
              </w:rPr>
              <w:t xml:space="preserve">According to the </w:t>
            </w:r>
            <w:r w:rsidR="0073772E">
              <w:rPr>
                <w:rFonts w:cs="Calibri"/>
                <w:color w:val="000000"/>
                <w:sz w:val="16"/>
                <w:szCs w:val="16"/>
              </w:rPr>
              <w:t xml:space="preserve">registry of study programmes </w:t>
            </w:r>
            <w:r>
              <w:rPr>
                <w:rFonts w:cs="Calibri"/>
                <w:color w:val="000000"/>
                <w:sz w:val="16"/>
                <w:szCs w:val="16"/>
              </w:rPr>
              <w:t>/VS portal</w:t>
            </w:r>
            <w:r w:rsidR="000E33D0" w:rsidRPr="00A6766A">
              <w:rPr>
                <w:rFonts w:cs="Calibri"/>
                <w:color w:val="000000"/>
                <w:sz w:val="16"/>
                <w:szCs w:val="16"/>
              </w:rPr>
              <w:t xml:space="preserve"> </w:t>
            </w:r>
          </w:p>
        </w:tc>
      </w:tr>
      <w:tr w:rsidR="002A1685" w:rsidRPr="00A6766A" w14:paraId="75605F00" w14:textId="77777777" w:rsidTr="00F2755F">
        <w:trPr>
          <w:trHeight w:val="20"/>
        </w:trPr>
        <w:tc>
          <w:tcPr>
            <w:tcW w:w="2263" w:type="dxa"/>
            <w:noWrap/>
          </w:tcPr>
          <w:p w14:paraId="75481C30" w14:textId="23BFBC0C" w:rsidR="002A1685" w:rsidRPr="00A6766A" w:rsidRDefault="002A1685" w:rsidP="002A1685">
            <w:pPr>
              <w:spacing w:after="0" w:line="240" w:lineRule="auto"/>
              <w:contextualSpacing/>
              <w:rPr>
                <w:rFonts w:cs="Calibri"/>
                <w:b/>
                <w:bCs/>
                <w:color w:val="000000" w:themeColor="text1"/>
                <w:sz w:val="16"/>
                <w:szCs w:val="16"/>
              </w:rPr>
            </w:pPr>
            <w:r>
              <w:rPr>
                <w:rFonts w:cs="Calibri"/>
                <w:color w:val="000000" w:themeColor="text1"/>
                <w:sz w:val="16"/>
                <w:szCs w:val="16"/>
              </w:rPr>
              <w:t xml:space="preserve">Study field </w:t>
            </w:r>
            <w:r w:rsidRPr="00071B2F">
              <w:rPr>
                <w:rFonts w:cs="Calibri"/>
                <w:color w:val="FF0000"/>
                <w:sz w:val="16"/>
                <w:szCs w:val="16"/>
              </w:rPr>
              <w:t>code</w:t>
            </w:r>
            <w:r w:rsidRPr="00A6766A">
              <w:rPr>
                <w:rFonts w:cs="Calibri"/>
                <w:color w:val="000000" w:themeColor="text1"/>
                <w:sz w:val="16"/>
                <w:szCs w:val="16"/>
              </w:rPr>
              <w:t xml:space="preserve"> 2</w:t>
            </w:r>
          </w:p>
        </w:tc>
        <w:tc>
          <w:tcPr>
            <w:tcW w:w="567" w:type="dxa"/>
          </w:tcPr>
          <w:p w14:paraId="6A6E4CDB" w14:textId="77777777" w:rsidR="002A1685" w:rsidRPr="00A6766A" w:rsidRDefault="002A1685" w:rsidP="002A1685">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I3</w:t>
            </w:r>
          </w:p>
        </w:tc>
        <w:tc>
          <w:tcPr>
            <w:tcW w:w="6521" w:type="dxa"/>
          </w:tcPr>
          <w:p w14:paraId="24874B4C" w14:textId="2C405F71" w:rsidR="002A1685" w:rsidRPr="00A6766A" w:rsidRDefault="002A1685" w:rsidP="002A1685">
            <w:pPr>
              <w:spacing w:after="0" w:line="240" w:lineRule="auto"/>
              <w:contextualSpacing/>
              <w:jc w:val="both"/>
              <w:rPr>
                <w:rFonts w:cs="Calibri"/>
                <w:color w:val="000000" w:themeColor="text1"/>
                <w:sz w:val="16"/>
                <w:szCs w:val="16"/>
              </w:rPr>
            </w:pPr>
            <w:r w:rsidRPr="002A1685">
              <w:rPr>
                <w:rFonts w:cs="Calibri"/>
                <w:color w:val="FF0000"/>
                <w:sz w:val="16"/>
                <w:szCs w:val="16"/>
              </w:rPr>
              <w:t>According to the code list of study fields on the VS portal (e.g 6213 Economics and Management</w:t>
            </w:r>
            <w:r>
              <w:rPr>
                <w:rFonts w:cs="Calibri"/>
                <w:color w:val="FF0000"/>
                <w:sz w:val="16"/>
                <w:szCs w:val="16"/>
              </w:rPr>
              <w:t>)</w:t>
            </w:r>
          </w:p>
        </w:tc>
      </w:tr>
      <w:tr w:rsidR="000E33D0" w:rsidRPr="00A6766A" w14:paraId="1767F776" w14:textId="77777777" w:rsidTr="00F2755F">
        <w:trPr>
          <w:trHeight w:val="20"/>
        </w:trPr>
        <w:tc>
          <w:tcPr>
            <w:tcW w:w="2263" w:type="dxa"/>
            <w:noWrap/>
          </w:tcPr>
          <w:p w14:paraId="0D296C47" w14:textId="782A654F"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Study field</w:t>
            </w:r>
            <w:r w:rsidR="000E33D0" w:rsidRPr="00A6766A">
              <w:rPr>
                <w:rFonts w:cs="Calibri"/>
                <w:color w:val="000000"/>
                <w:sz w:val="16"/>
                <w:szCs w:val="16"/>
              </w:rPr>
              <w:t xml:space="preserve"> </w:t>
            </w:r>
            <w:r>
              <w:rPr>
                <w:rFonts w:cs="Calibri"/>
                <w:color w:val="000000"/>
                <w:sz w:val="16"/>
                <w:szCs w:val="16"/>
              </w:rPr>
              <w:t xml:space="preserve">name </w:t>
            </w:r>
            <w:r w:rsidR="000E33D0" w:rsidRPr="00A6766A">
              <w:rPr>
                <w:rFonts w:cs="Calibri"/>
                <w:color w:val="000000"/>
                <w:sz w:val="16"/>
                <w:szCs w:val="16"/>
              </w:rPr>
              <w:t>2</w:t>
            </w:r>
          </w:p>
        </w:tc>
        <w:tc>
          <w:tcPr>
            <w:tcW w:w="567" w:type="dxa"/>
          </w:tcPr>
          <w:p w14:paraId="092B9B3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J3</w:t>
            </w:r>
          </w:p>
        </w:tc>
        <w:tc>
          <w:tcPr>
            <w:tcW w:w="6521" w:type="dxa"/>
          </w:tcPr>
          <w:p w14:paraId="68EE4207" w14:textId="48EBBB96" w:rsidR="000E33D0" w:rsidRPr="00A6766A" w:rsidRDefault="00645B26" w:rsidP="00645B26">
            <w:pPr>
              <w:spacing w:after="0" w:line="240" w:lineRule="auto"/>
              <w:contextualSpacing/>
              <w:jc w:val="both"/>
              <w:rPr>
                <w:rFonts w:cs="Calibri"/>
                <w:color w:val="000000"/>
                <w:sz w:val="16"/>
                <w:szCs w:val="16"/>
              </w:rPr>
            </w:pPr>
            <w:r w:rsidRPr="00645B26">
              <w:rPr>
                <w:rFonts w:cs="Calibri"/>
                <w:color w:val="000000"/>
                <w:sz w:val="16"/>
                <w:szCs w:val="16"/>
              </w:rPr>
              <w:t>Name study</w:t>
            </w:r>
            <w:r>
              <w:rPr>
                <w:rFonts w:cs="Calibri"/>
                <w:color w:val="000000"/>
                <w:sz w:val="16"/>
                <w:szCs w:val="16"/>
              </w:rPr>
              <w:t xml:space="preserve"> field 2 according to </w:t>
            </w:r>
            <w:r w:rsidR="0073772E">
              <w:rPr>
                <w:rFonts w:cs="Calibri"/>
                <w:color w:val="000000"/>
                <w:sz w:val="16"/>
                <w:szCs w:val="16"/>
              </w:rPr>
              <w:t>registry of study programmes</w:t>
            </w:r>
            <w:r w:rsidR="0073772E" w:rsidRPr="00645B26">
              <w:rPr>
                <w:rFonts w:cs="Calibri"/>
                <w:color w:val="000000"/>
                <w:sz w:val="16"/>
                <w:szCs w:val="16"/>
              </w:rPr>
              <w:t xml:space="preserve"> </w:t>
            </w:r>
            <w:r w:rsidRPr="00645B26">
              <w:rPr>
                <w:rFonts w:cs="Calibri"/>
                <w:color w:val="000000"/>
                <w:sz w:val="16"/>
                <w:szCs w:val="16"/>
              </w:rPr>
              <w:t xml:space="preserve">/ VS portal </w:t>
            </w:r>
          </w:p>
        </w:tc>
      </w:tr>
      <w:tr w:rsidR="000E33D0" w:rsidRPr="00A6766A" w14:paraId="6E2D0A5B" w14:textId="77777777" w:rsidTr="00F2755F">
        <w:trPr>
          <w:trHeight w:val="20"/>
        </w:trPr>
        <w:tc>
          <w:tcPr>
            <w:tcW w:w="2263" w:type="dxa"/>
            <w:noWrap/>
          </w:tcPr>
          <w:p w14:paraId="0A8D3972" w14:textId="5A8E6AE2" w:rsidR="000E33D0" w:rsidRPr="00A6766A" w:rsidRDefault="00071B2F" w:rsidP="00C04CE9">
            <w:pPr>
              <w:spacing w:after="0" w:line="240" w:lineRule="auto"/>
              <w:contextualSpacing/>
              <w:rPr>
                <w:rFonts w:cs="Calibri"/>
                <w:b/>
                <w:bCs/>
                <w:color w:val="000000"/>
                <w:sz w:val="16"/>
                <w:szCs w:val="16"/>
              </w:rPr>
            </w:pPr>
            <w:r>
              <w:rPr>
                <w:rFonts w:cs="Calibri"/>
                <w:color w:val="000000"/>
                <w:sz w:val="16"/>
                <w:szCs w:val="16"/>
              </w:rPr>
              <w:t>Degree</w:t>
            </w:r>
          </w:p>
        </w:tc>
        <w:tc>
          <w:tcPr>
            <w:tcW w:w="567" w:type="dxa"/>
          </w:tcPr>
          <w:p w14:paraId="66E17A2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K3</w:t>
            </w:r>
          </w:p>
        </w:tc>
        <w:tc>
          <w:tcPr>
            <w:tcW w:w="6521" w:type="dxa"/>
          </w:tcPr>
          <w:p w14:paraId="7317ABF7" w14:textId="74CD68F0" w:rsidR="000E33D0" w:rsidRPr="00A6766A" w:rsidRDefault="00645B26" w:rsidP="00C04CE9">
            <w:pPr>
              <w:spacing w:after="0" w:line="240" w:lineRule="auto"/>
              <w:contextualSpacing/>
              <w:jc w:val="both"/>
              <w:rPr>
                <w:rFonts w:cs="Calibri"/>
                <w:color w:val="000000"/>
                <w:sz w:val="16"/>
                <w:szCs w:val="16"/>
              </w:rPr>
            </w:pPr>
            <w:r w:rsidRPr="00645B26">
              <w:rPr>
                <w:rFonts w:cs="Calibri"/>
                <w:color w:val="000000"/>
                <w:sz w:val="16"/>
                <w:szCs w:val="16"/>
              </w:rPr>
              <w:t xml:space="preserve">Degree of study according to </w:t>
            </w:r>
            <w:r w:rsidR="0073772E">
              <w:rPr>
                <w:rFonts w:cs="Calibri"/>
                <w:color w:val="000000"/>
                <w:sz w:val="16"/>
                <w:szCs w:val="16"/>
              </w:rPr>
              <w:t>registry of study programmes</w:t>
            </w:r>
            <w:r w:rsidR="0073772E" w:rsidRPr="00645B26">
              <w:rPr>
                <w:rFonts w:cs="Calibri"/>
                <w:color w:val="000000"/>
                <w:sz w:val="16"/>
                <w:szCs w:val="16"/>
              </w:rPr>
              <w:t xml:space="preserve"> </w:t>
            </w:r>
            <w:r w:rsidRPr="00645B26">
              <w:rPr>
                <w:rFonts w:cs="Calibri"/>
                <w:color w:val="000000"/>
                <w:sz w:val="16"/>
                <w:szCs w:val="16"/>
              </w:rPr>
              <w:t xml:space="preserve">/ VS Portal (1; 2; 3; combined 1. and 2.; I. degree (professionally oriented)) </w:t>
            </w:r>
          </w:p>
        </w:tc>
      </w:tr>
      <w:tr w:rsidR="000E33D0" w:rsidRPr="00A6766A" w14:paraId="6D1AC5E1" w14:textId="77777777" w:rsidTr="00F2755F">
        <w:trPr>
          <w:trHeight w:val="20"/>
        </w:trPr>
        <w:tc>
          <w:tcPr>
            <w:tcW w:w="2263" w:type="dxa"/>
            <w:noWrap/>
          </w:tcPr>
          <w:p w14:paraId="50F326FD" w14:textId="483BEEF3" w:rsidR="000E33D0" w:rsidRPr="00A6766A" w:rsidRDefault="00071B2F" w:rsidP="00C04CE9">
            <w:pPr>
              <w:spacing w:after="0" w:line="240" w:lineRule="auto"/>
              <w:contextualSpacing/>
              <w:rPr>
                <w:rFonts w:cs="Calibri"/>
                <w:b/>
                <w:bCs/>
                <w:color w:val="000000"/>
                <w:sz w:val="16"/>
                <w:szCs w:val="16"/>
              </w:rPr>
            </w:pPr>
            <w:r>
              <w:rPr>
                <w:rFonts w:cs="Calibri"/>
                <w:color w:val="000000"/>
                <w:sz w:val="16"/>
                <w:szCs w:val="16"/>
              </w:rPr>
              <w:t>Form</w:t>
            </w:r>
            <w:r w:rsidR="000E33D0" w:rsidRPr="00A6766A">
              <w:rPr>
                <w:rFonts w:cs="Calibri"/>
                <w:color w:val="000000"/>
                <w:sz w:val="16"/>
                <w:szCs w:val="16"/>
              </w:rPr>
              <w:t xml:space="preserve"> </w:t>
            </w:r>
          </w:p>
        </w:tc>
        <w:tc>
          <w:tcPr>
            <w:tcW w:w="567" w:type="dxa"/>
          </w:tcPr>
          <w:p w14:paraId="1B2BA156"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L3</w:t>
            </w:r>
          </w:p>
        </w:tc>
        <w:tc>
          <w:tcPr>
            <w:tcW w:w="6521" w:type="dxa"/>
          </w:tcPr>
          <w:p w14:paraId="73D92985" w14:textId="60F69890" w:rsidR="000E33D0" w:rsidRPr="00A6766A" w:rsidRDefault="00645B26" w:rsidP="0073772E">
            <w:pPr>
              <w:spacing w:after="0" w:line="240" w:lineRule="auto"/>
              <w:contextualSpacing/>
              <w:jc w:val="both"/>
              <w:rPr>
                <w:rFonts w:cs="Calibri"/>
                <w:color w:val="000000"/>
                <w:sz w:val="16"/>
                <w:szCs w:val="16"/>
                <w:lang w:eastAsia="sk-SK"/>
              </w:rPr>
            </w:pPr>
            <w:r w:rsidRPr="00645B26">
              <w:rPr>
                <w:rFonts w:cs="Calibri"/>
                <w:color w:val="000000"/>
                <w:sz w:val="16"/>
                <w:szCs w:val="16"/>
              </w:rPr>
              <w:t xml:space="preserve">Form according to the </w:t>
            </w:r>
            <w:r>
              <w:rPr>
                <w:rFonts w:cs="Calibri"/>
                <w:color w:val="000000"/>
                <w:sz w:val="16"/>
                <w:szCs w:val="16"/>
              </w:rPr>
              <w:t>regist</w:t>
            </w:r>
            <w:r w:rsidR="0073772E">
              <w:rPr>
                <w:rFonts w:cs="Calibri"/>
                <w:color w:val="000000"/>
                <w:sz w:val="16"/>
                <w:szCs w:val="16"/>
              </w:rPr>
              <w:t>ry of study programmes</w:t>
            </w:r>
            <w:r>
              <w:rPr>
                <w:rFonts w:cs="Calibri"/>
                <w:color w:val="000000"/>
                <w:sz w:val="16"/>
                <w:szCs w:val="16"/>
              </w:rPr>
              <w:t xml:space="preserve"> </w:t>
            </w:r>
            <w:r w:rsidRPr="00645B26">
              <w:rPr>
                <w:rFonts w:cs="Calibri"/>
                <w:color w:val="000000"/>
                <w:sz w:val="16"/>
                <w:szCs w:val="16"/>
              </w:rPr>
              <w:t xml:space="preserve">/ VS </w:t>
            </w:r>
            <w:r>
              <w:rPr>
                <w:rFonts w:cs="Calibri"/>
                <w:color w:val="000000"/>
                <w:sz w:val="16"/>
                <w:szCs w:val="16"/>
              </w:rPr>
              <w:t xml:space="preserve">portal </w:t>
            </w:r>
            <w:r w:rsidRPr="00645B26">
              <w:rPr>
                <w:rFonts w:cs="Calibri"/>
                <w:color w:val="000000"/>
                <w:sz w:val="16"/>
                <w:szCs w:val="16"/>
              </w:rPr>
              <w:t xml:space="preserve">(full-time, external) </w:t>
            </w:r>
          </w:p>
        </w:tc>
      </w:tr>
      <w:tr w:rsidR="000E33D0" w:rsidRPr="00A6766A" w14:paraId="64AF1E37" w14:textId="77777777" w:rsidTr="00F2755F">
        <w:trPr>
          <w:trHeight w:val="20"/>
        </w:trPr>
        <w:tc>
          <w:tcPr>
            <w:tcW w:w="2263" w:type="dxa"/>
            <w:noWrap/>
          </w:tcPr>
          <w:p w14:paraId="37263E9A" w14:textId="48ADB8A5"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Language of delivery</w:t>
            </w:r>
          </w:p>
        </w:tc>
        <w:tc>
          <w:tcPr>
            <w:tcW w:w="567" w:type="dxa"/>
          </w:tcPr>
          <w:p w14:paraId="513C69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M3</w:t>
            </w:r>
          </w:p>
        </w:tc>
        <w:tc>
          <w:tcPr>
            <w:tcW w:w="6521" w:type="dxa"/>
          </w:tcPr>
          <w:p w14:paraId="159A8A0F" w14:textId="3A458110" w:rsidR="000E33D0" w:rsidRPr="00A6766A" w:rsidRDefault="00645B26" w:rsidP="00645B26">
            <w:pPr>
              <w:spacing w:after="0" w:line="240" w:lineRule="auto"/>
              <w:contextualSpacing/>
              <w:jc w:val="both"/>
              <w:rPr>
                <w:rFonts w:cs="Calibri"/>
                <w:color w:val="000000"/>
                <w:sz w:val="16"/>
                <w:szCs w:val="16"/>
              </w:rPr>
            </w:pPr>
            <w:r>
              <w:rPr>
                <w:rFonts w:cs="Calibri"/>
                <w:color w:val="000000"/>
                <w:sz w:val="16"/>
                <w:szCs w:val="16"/>
              </w:rPr>
              <w:t>L</w:t>
            </w:r>
            <w:r w:rsidRPr="00645B26">
              <w:rPr>
                <w:rFonts w:cs="Calibri"/>
                <w:color w:val="000000"/>
                <w:sz w:val="16"/>
                <w:szCs w:val="16"/>
              </w:rPr>
              <w:t xml:space="preserve">anguage(s) according to the </w:t>
            </w:r>
            <w:r w:rsidR="0073772E">
              <w:rPr>
                <w:rFonts w:cs="Calibri"/>
                <w:color w:val="000000"/>
                <w:sz w:val="16"/>
                <w:szCs w:val="16"/>
              </w:rPr>
              <w:t>registry of study programmes</w:t>
            </w:r>
            <w:r w:rsidR="0073772E" w:rsidRPr="00645B26">
              <w:rPr>
                <w:rFonts w:cs="Calibri"/>
                <w:color w:val="000000"/>
                <w:sz w:val="16"/>
                <w:szCs w:val="16"/>
              </w:rPr>
              <w:t xml:space="preserve"> </w:t>
            </w:r>
            <w:r w:rsidRPr="00645B26">
              <w:rPr>
                <w:rFonts w:cs="Calibri"/>
                <w:color w:val="000000"/>
                <w:sz w:val="16"/>
                <w:szCs w:val="16"/>
              </w:rPr>
              <w:t>/</w:t>
            </w:r>
            <w:r>
              <w:rPr>
                <w:rFonts w:cs="Calibri"/>
                <w:color w:val="000000"/>
                <w:sz w:val="16"/>
                <w:szCs w:val="16"/>
              </w:rPr>
              <w:t xml:space="preserve"> VS portal</w:t>
            </w:r>
          </w:p>
        </w:tc>
      </w:tr>
      <w:tr w:rsidR="000E33D0" w:rsidRPr="00A6766A" w14:paraId="1E6EC8D1" w14:textId="77777777" w:rsidTr="00F2755F">
        <w:trPr>
          <w:trHeight w:val="20"/>
        </w:trPr>
        <w:tc>
          <w:tcPr>
            <w:tcW w:w="2263" w:type="dxa"/>
            <w:noWrap/>
          </w:tcPr>
          <w:p w14:paraId="4DAD3E66" w14:textId="40C0310E"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Study programme description in Slovak</w:t>
            </w:r>
          </w:p>
        </w:tc>
        <w:tc>
          <w:tcPr>
            <w:tcW w:w="567" w:type="dxa"/>
          </w:tcPr>
          <w:p w14:paraId="0A3FA56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N3</w:t>
            </w:r>
          </w:p>
        </w:tc>
        <w:tc>
          <w:tcPr>
            <w:tcW w:w="6521" w:type="dxa"/>
          </w:tcPr>
          <w:p w14:paraId="46B810F1" w14:textId="42D54443" w:rsidR="000E33D0" w:rsidRPr="00A6766A" w:rsidRDefault="00D17477" w:rsidP="00645B26">
            <w:pPr>
              <w:spacing w:after="0" w:line="240" w:lineRule="auto"/>
              <w:contextualSpacing/>
              <w:rPr>
                <w:rFonts w:cs="Calibri"/>
                <w:color w:val="0070C0"/>
                <w:sz w:val="16"/>
                <w:szCs w:val="16"/>
                <w:lang w:eastAsia="sk-SK"/>
              </w:rPr>
            </w:pPr>
            <w:r>
              <w:rPr>
                <w:rFonts w:cs="Calibri"/>
                <w:color w:val="000000"/>
                <w:sz w:val="16"/>
                <w:szCs w:val="16"/>
              </w:rPr>
              <w:t>Reference</w:t>
            </w:r>
            <w:r w:rsidRPr="00645B26">
              <w:rPr>
                <w:rFonts w:cs="Calibri"/>
                <w:color w:val="000000"/>
                <w:sz w:val="16"/>
                <w:szCs w:val="16"/>
              </w:rPr>
              <w:t xml:space="preserve"> </w:t>
            </w:r>
            <w:r w:rsidR="00645B26" w:rsidRPr="00645B26">
              <w:rPr>
                <w:rFonts w:cs="Calibri"/>
                <w:color w:val="000000"/>
                <w:sz w:val="16"/>
                <w:szCs w:val="16"/>
              </w:rPr>
              <w:t>to where the current description</w:t>
            </w:r>
            <w:r w:rsidR="00E4730C">
              <w:rPr>
                <w:rFonts w:cs="Calibri"/>
                <w:color w:val="000000"/>
                <w:sz w:val="16"/>
                <w:szCs w:val="16"/>
              </w:rPr>
              <w:t xml:space="preserve"> of study programme</w:t>
            </w:r>
            <w:r w:rsidR="00645B26" w:rsidRPr="00645B26">
              <w:rPr>
                <w:rFonts w:cs="Calibri"/>
                <w:color w:val="000000"/>
                <w:sz w:val="16"/>
                <w:szCs w:val="16"/>
              </w:rPr>
              <w:t xml:space="preserve"> is stored in the internal system of the HEI. Outline of the study programme description </w:t>
            </w:r>
            <w:r w:rsidR="00645B26">
              <w:rPr>
                <w:rFonts w:cs="Calibri"/>
                <w:color w:val="000000"/>
                <w:sz w:val="16"/>
                <w:szCs w:val="16"/>
              </w:rPr>
              <w:t xml:space="preserve">in Slovak. </w:t>
            </w:r>
            <w:r w:rsidR="000E33D0" w:rsidRPr="00A6766A">
              <w:rPr>
                <w:rFonts w:cs="Calibri"/>
                <w:color w:val="0070C0"/>
                <w:sz w:val="16"/>
                <w:szCs w:val="16"/>
                <w:lang w:eastAsia="sk-SK"/>
              </w:rPr>
              <w:t xml:space="preserve">Osnova opisu študijného programu v Sj: </w:t>
            </w:r>
            <w:hyperlink r:id="rId10" w:history="1">
              <w:r w:rsidR="000E33D0" w:rsidRPr="00A6766A">
                <w:rPr>
                  <w:rFonts w:cs="Calibri"/>
                  <w:color w:val="0070C0"/>
                  <w:sz w:val="16"/>
                  <w:szCs w:val="16"/>
                  <w:u w:val="single"/>
                  <w:lang w:eastAsia="sk-SK"/>
                </w:rPr>
                <w:t>https://saavs.sk/wp-content/uploads/2020</w:t>
              </w:r>
              <w:r w:rsidR="000E33D0" w:rsidRPr="00A6766A">
                <w:rPr>
                  <w:rFonts w:cs="Calibri"/>
                  <w:color w:val="0070C0"/>
                  <w:sz w:val="16"/>
                  <w:szCs w:val="16"/>
                  <w:u w:val="single"/>
                  <w:lang w:eastAsia="sk-SK"/>
                </w:rPr>
                <w:br/>
                <w:t>/11/3_T_Z_OSP_1_2020-Opis-studijneho-programu-osnova.docx</w:t>
              </w:r>
            </w:hyperlink>
            <w:r w:rsidR="000E33D0" w:rsidRPr="00A6766A">
              <w:rPr>
                <w:rFonts w:cs="Calibri"/>
                <w:color w:val="0070C0"/>
                <w:sz w:val="16"/>
                <w:szCs w:val="16"/>
                <w:lang w:eastAsia="sk-SK"/>
              </w:rPr>
              <w:t xml:space="preserve"> </w:t>
            </w:r>
          </w:p>
        </w:tc>
      </w:tr>
      <w:tr w:rsidR="000E33D0" w:rsidRPr="00A6766A" w14:paraId="2DE9D3AD" w14:textId="77777777" w:rsidTr="00F2755F">
        <w:trPr>
          <w:trHeight w:val="20"/>
        </w:trPr>
        <w:tc>
          <w:tcPr>
            <w:tcW w:w="2263" w:type="dxa"/>
            <w:noWrap/>
          </w:tcPr>
          <w:p w14:paraId="6AD9CA4F" w14:textId="0DD99386"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Study programme description in English</w:t>
            </w:r>
          </w:p>
        </w:tc>
        <w:tc>
          <w:tcPr>
            <w:tcW w:w="567" w:type="dxa"/>
          </w:tcPr>
          <w:p w14:paraId="40333468"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O3</w:t>
            </w:r>
          </w:p>
        </w:tc>
        <w:tc>
          <w:tcPr>
            <w:tcW w:w="6521" w:type="dxa"/>
          </w:tcPr>
          <w:p w14:paraId="076E4F6E" w14:textId="44AE0443" w:rsidR="000E33D0" w:rsidRPr="00A6766A" w:rsidRDefault="00D17477" w:rsidP="00E4730C">
            <w:pPr>
              <w:spacing w:after="0" w:line="240" w:lineRule="auto"/>
              <w:contextualSpacing/>
              <w:rPr>
                <w:rFonts w:cs="Calibri"/>
                <w:color w:val="0070C0"/>
                <w:sz w:val="16"/>
                <w:szCs w:val="16"/>
              </w:rPr>
            </w:pPr>
            <w:r>
              <w:rPr>
                <w:rFonts w:cs="Calibri"/>
                <w:color w:val="000000"/>
                <w:sz w:val="16"/>
                <w:szCs w:val="16"/>
              </w:rPr>
              <w:t>Reference</w:t>
            </w:r>
            <w:r w:rsidRPr="00645B26">
              <w:rPr>
                <w:rFonts w:cs="Calibri"/>
                <w:color w:val="000000"/>
                <w:sz w:val="16"/>
                <w:szCs w:val="16"/>
              </w:rPr>
              <w:t xml:space="preserve"> </w:t>
            </w:r>
            <w:r w:rsidR="00645B26" w:rsidRPr="00645B26">
              <w:rPr>
                <w:rFonts w:cs="Calibri"/>
                <w:color w:val="000000"/>
                <w:sz w:val="16"/>
                <w:szCs w:val="16"/>
              </w:rPr>
              <w:t>to where the current description</w:t>
            </w:r>
            <w:r w:rsidR="00645B26">
              <w:rPr>
                <w:rFonts w:cs="Calibri"/>
                <w:color w:val="000000"/>
                <w:sz w:val="16"/>
                <w:szCs w:val="16"/>
              </w:rPr>
              <w:t xml:space="preserve"> </w:t>
            </w:r>
            <w:r w:rsidR="00E4730C">
              <w:rPr>
                <w:rFonts w:cs="Calibri"/>
                <w:color w:val="000000"/>
                <w:sz w:val="16"/>
                <w:szCs w:val="16"/>
              </w:rPr>
              <w:t xml:space="preserve">of study programme </w:t>
            </w:r>
            <w:r w:rsidR="00645B26">
              <w:rPr>
                <w:rFonts w:cs="Calibri"/>
                <w:color w:val="000000"/>
                <w:sz w:val="16"/>
                <w:szCs w:val="16"/>
              </w:rPr>
              <w:t>in English</w:t>
            </w:r>
            <w:r w:rsidR="00645B26" w:rsidRPr="00645B26">
              <w:rPr>
                <w:rFonts w:cs="Calibri"/>
                <w:color w:val="000000"/>
                <w:sz w:val="16"/>
                <w:szCs w:val="16"/>
              </w:rPr>
              <w:t xml:space="preserve"> is stored in the internal system of the HEI</w:t>
            </w:r>
            <w:r w:rsidR="00E4730C">
              <w:rPr>
                <w:rFonts w:cs="Calibri"/>
                <w:color w:val="000000"/>
                <w:sz w:val="16"/>
                <w:szCs w:val="16"/>
              </w:rPr>
              <w:t xml:space="preserve"> f</w:t>
            </w:r>
            <w:r w:rsidR="00645B26">
              <w:rPr>
                <w:rFonts w:cs="Calibri"/>
                <w:color w:val="000000"/>
                <w:sz w:val="16"/>
                <w:szCs w:val="16"/>
              </w:rPr>
              <w:t>or study programmes of third degree.</w:t>
            </w:r>
            <w:r w:rsidR="000E33D0" w:rsidRPr="00A6766A">
              <w:rPr>
                <w:rFonts w:cs="Calibri"/>
                <w:color w:val="0070C0"/>
                <w:sz w:val="16"/>
                <w:szCs w:val="16"/>
                <w:lang w:eastAsia="sk-SK"/>
              </w:rPr>
              <w:t xml:space="preserve"> </w:t>
            </w:r>
            <w:hyperlink r:id="rId11" w:history="1">
              <w:r w:rsidR="000E33D0" w:rsidRPr="00A6766A">
                <w:rPr>
                  <w:rFonts w:cs="Calibri"/>
                  <w:color w:val="0070C0"/>
                  <w:sz w:val="16"/>
                  <w:szCs w:val="16"/>
                  <w:u w:val="single"/>
                  <w:lang w:eastAsia="sk-SK"/>
                </w:rPr>
                <w:t>https://saavs.sk/wp-content/uploads/2020/11/3_T_Z_DSP_1_2020_Description_</w:t>
              </w:r>
              <w:r w:rsidR="000E33D0" w:rsidRPr="00A6766A">
                <w:rPr>
                  <w:rFonts w:cs="Calibri"/>
                  <w:color w:val="0070C0"/>
                  <w:sz w:val="16"/>
                  <w:szCs w:val="16"/>
                  <w:u w:val="single"/>
                  <w:lang w:eastAsia="sk-SK"/>
                </w:rPr>
                <w:br/>
                <w:t>of_Study_programme_ENG_x-1.docx</w:t>
              </w:r>
            </w:hyperlink>
            <w:r w:rsidR="000E33D0" w:rsidRPr="00A6766A">
              <w:rPr>
                <w:rFonts w:cs="Calibri"/>
                <w:color w:val="0070C0"/>
                <w:sz w:val="16"/>
                <w:szCs w:val="16"/>
                <w:lang w:eastAsia="sk-SK"/>
              </w:rPr>
              <w:t xml:space="preserve"> </w:t>
            </w:r>
          </w:p>
        </w:tc>
      </w:tr>
      <w:tr w:rsidR="000E33D0" w:rsidRPr="00A6766A" w14:paraId="229B8072" w14:textId="77777777" w:rsidTr="00F2755F">
        <w:trPr>
          <w:trHeight w:val="20"/>
        </w:trPr>
        <w:tc>
          <w:tcPr>
            <w:tcW w:w="2263" w:type="dxa"/>
            <w:noWrap/>
          </w:tcPr>
          <w:p w14:paraId="7E6A6DD5" w14:textId="105732BB" w:rsidR="000E33D0" w:rsidRPr="00A6766A" w:rsidRDefault="00071B2F" w:rsidP="00071B2F">
            <w:pPr>
              <w:spacing w:after="0" w:line="240" w:lineRule="auto"/>
              <w:contextualSpacing/>
              <w:rPr>
                <w:rFonts w:cs="Calibri"/>
                <w:b/>
                <w:bCs/>
                <w:color w:val="000000"/>
                <w:sz w:val="16"/>
                <w:szCs w:val="16"/>
              </w:rPr>
            </w:pPr>
            <w:r>
              <w:rPr>
                <w:rFonts w:cs="Calibri"/>
                <w:color w:val="000000"/>
                <w:sz w:val="16"/>
                <w:szCs w:val="16"/>
              </w:rPr>
              <w:t xml:space="preserve">Study programme description in </w:t>
            </w:r>
            <w:r w:rsidR="00F56F50">
              <w:rPr>
                <w:rFonts w:cs="Calibri"/>
                <w:color w:val="000000"/>
                <w:sz w:val="16"/>
                <w:szCs w:val="16"/>
              </w:rPr>
              <w:t>an</w:t>
            </w:r>
            <w:r>
              <w:rPr>
                <w:rFonts w:cs="Calibri"/>
                <w:color w:val="000000"/>
                <w:sz w:val="16"/>
                <w:szCs w:val="16"/>
              </w:rPr>
              <w:t>other language</w:t>
            </w:r>
          </w:p>
        </w:tc>
        <w:tc>
          <w:tcPr>
            <w:tcW w:w="567" w:type="dxa"/>
          </w:tcPr>
          <w:p w14:paraId="54048A5A"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P3</w:t>
            </w:r>
          </w:p>
        </w:tc>
        <w:tc>
          <w:tcPr>
            <w:tcW w:w="6521" w:type="dxa"/>
          </w:tcPr>
          <w:p w14:paraId="4D3C6FD8" w14:textId="4DBA46D2" w:rsidR="000E33D0" w:rsidRPr="00A6766A" w:rsidRDefault="000E33D0" w:rsidP="00E4730C">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645B26">
              <w:rPr>
                <w:rFonts w:cs="Calibri"/>
                <w:color w:val="000000"/>
                <w:sz w:val="16"/>
                <w:szCs w:val="16"/>
              </w:rPr>
              <w:t xml:space="preserve"> </w:t>
            </w:r>
            <w:r w:rsidR="00E4730C" w:rsidRPr="00645B26">
              <w:rPr>
                <w:rFonts w:cs="Calibri"/>
                <w:color w:val="000000"/>
                <w:sz w:val="16"/>
                <w:szCs w:val="16"/>
              </w:rPr>
              <w:t>to where the current description</w:t>
            </w:r>
            <w:r w:rsidR="00E4730C">
              <w:rPr>
                <w:rFonts w:cs="Calibri"/>
                <w:color w:val="000000"/>
                <w:sz w:val="16"/>
                <w:szCs w:val="16"/>
              </w:rPr>
              <w:t xml:space="preserve"> of study programme in</w:t>
            </w:r>
            <w:r w:rsidR="00F56F50">
              <w:rPr>
                <w:rFonts w:cs="Calibri"/>
                <w:color w:val="000000"/>
                <w:sz w:val="16"/>
                <w:szCs w:val="16"/>
              </w:rPr>
              <w:t xml:space="preserve"> an</w:t>
            </w:r>
            <w:r w:rsidR="00E4730C">
              <w:rPr>
                <w:rFonts w:cs="Calibri"/>
                <w:color w:val="000000"/>
                <w:sz w:val="16"/>
                <w:szCs w:val="16"/>
              </w:rPr>
              <w:t>other language as Slovak and English</w:t>
            </w:r>
            <w:r w:rsidR="00E4730C" w:rsidRPr="00645B26">
              <w:rPr>
                <w:rFonts w:cs="Calibri"/>
                <w:color w:val="000000"/>
                <w:sz w:val="16"/>
                <w:szCs w:val="16"/>
              </w:rPr>
              <w:t xml:space="preserve"> is stored in the internal system of the HEI</w:t>
            </w:r>
            <w:r w:rsidR="00E4730C">
              <w:rPr>
                <w:rFonts w:cs="Calibri"/>
                <w:color w:val="000000"/>
                <w:sz w:val="16"/>
                <w:szCs w:val="16"/>
              </w:rPr>
              <w:t xml:space="preserve"> </w:t>
            </w:r>
          </w:p>
        </w:tc>
      </w:tr>
      <w:tr w:rsidR="000E33D0" w:rsidRPr="00A6766A" w14:paraId="2EA3D6B1" w14:textId="77777777" w:rsidTr="00F2755F">
        <w:trPr>
          <w:trHeight w:val="20"/>
        </w:trPr>
        <w:tc>
          <w:tcPr>
            <w:tcW w:w="2263" w:type="dxa"/>
            <w:noWrap/>
          </w:tcPr>
          <w:p w14:paraId="429B5A20" w14:textId="29382DB1" w:rsidR="000E33D0" w:rsidRPr="00A6766A" w:rsidRDefault="00071B2F" w:rsidP="00F56F50">
            <w:pPr>
              <w:spacing w:after="0" w:line="240" w:lineRule="auto"/>
              <w:contextualSpacing/>
              <w:rPr>
                <w:rFonts w:cs="Calibri"/>
                <w:b/>
                <w:bCs/>
                <w:color w:val="000000"/>
                <w:sz w:val="16"/>
                <w:szCs w:val="16"/>
                <w:lang w:eastAsia="sk-SK"/>
              </w:rPr>
            </w:pPr>
            <w:r>
              <w:rPr>
                <w:rFonts w:cs="Calibri"/>
                <w:color w:val="000000"/>
                <w:sz w:val="16"/>
                <w:szCs w:val="16"/>
              </w:rPr>
              <w:t xml:space="preserve">Name </w:t>
            </w:r>
            <w:r w:rsidR="00F56F50">
              <w:rPr>
                <w:rFonts w:cs="Calibri"/>
                <w:color w:val="000000"/>
                <w:sz w:val="16"/>
                <w:szCs w:val="16"/>
              </w:rPr>
              <w:t>and</w:t>
            </w:r>
            <w:r>
              <w:rPr>
                <w:rFonts w:cs="Calibri"/>
                <w:color w:val="000000"/>
                <w:sz w:val="16"/>
                <w:szCs w:val="16"/>
              </w:rPr>
              <w:t xml:space="preserve"> surname of PRSP</w:t>
            </w:r>
          </w:p>
        </w:tc>
        <w:tc>
          <w:tcPr>
            <w:tcW w:w="567" w:type="dxa"/>
          </w:tcPr>
          <w:p w14:paraId="5CDD46C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Q3</w:t>
            </w:r>
          </w:p>
        </w:tc>
        <w:tc>
          <w:tcPr>
            <w:tcW w:w="6521" w:type="dxa"/>
          </w:tcPr>
          <w:p w14:paraId="2FF03EBE" w14:textId="256BF8D5" w:rsidR="000E33D0" w:rsidRPr="00A6766A" w:rsidRDefault="00E4730C" w:rsidP="00C04CE9">
            <w:pPr>
              <w:spacing w:after="0" w:line="240" w:lineRule="auto"/>
              <w:contextualSpacing/>
              <w:jc w:val="both"/>
              <w:rPr>
                <w:rFonts w:cs="Calibri"/>
                <w:color w:val="0070C0"/>
                <w:sz w:val="16"/>
                <w:szCs w:val="16"/>
                <w:lang w:eastAsia="sk-SK"/>
              </w:rPr>
            </w:pPr>
            <w:r w:rsidRPr="00E4730C">
              <w:rPr>
                <w:rFonts w:cs="Calibri"/>
                <w:color w:val="000000"/>
                <w:sz w:val="16"/>
                <w:szCs w:val="16"/>
              </w:rPr>
              <w:t>Name, surname, titles of the person responsible for the study programme</w:t>
            </w:r>
          </w:p>
        </w:tc>
      </w:tr>
      <w:tr w:rsidR="000E33D0" w:rsidRPr="00A6766A" w14:paraId="2240E06D" w14:textId="77777777" w:rsidTr="00F2755F">
        <w:trPr>
          <w:trHeight w:val="20"/>
        </w:trPr>
        <w:tc>
          <w:tcPr>
            <w:tcW w:w="2263" w:type="dxa"/>
            <w:noWrap/>
          </w:tcPr>
          <w:p w14:paraId="5E700BB5" w14:textId="255DF3CF" w:rsidR="000E33D0" w:rsidRPr="00A6766A" w:rsidRDefault="00071B2F" w:rsidP="0073772E">
            <w:pPr>
              <w:spacing w:after="0" w:line="240" w:lineRule="auto"/>
              <w:contextualSpacing/>
              <w:rPr>
                <w:rFonts w:cs="Calibri"/>
                <w:b/>
                <w:bCs/>
                <w:color w:val="000000"/>
                <w:sz w:val="16"/>
                <w:szCs w:val="16"/>
              </w:rPr>
            </w:pPr>
            <w:r>
              <w:rPr>
                <w:rFonts w:cs="Calibri"/>
                <w:color w:val="000000"/>
                <w:sz w:val="16"/>
                <w:szCs w:val="16"/>
              </w:rPr>
              <w:t>PRSP in regist</w:t>
            </w:r>
            <w:r w:rsidR="0073772E">
              <w:rPr>
                <w:rFonts w:cs="Calibri"/>
                <w:color w:val="000000"/>
                <w:sz w:val="16"/>
                <w:szCs w:val="16"/>
              </w:rPr>
              <w:t>ry</w:t>
            </w:r>
            <w:r w:rsidR="000E33D0" w:rsidRPr="00A6766A">
              <w:rPr>
                <w:rFonts w:cs="Calibri"/>
                <w:color w:val="000000"/>
                <w:sz w:val="16"/>
                <w:szCs w:val="16"/>
              </w:rPr>
              <w:t xml:space="preserve"> </w:t>
            </w:r>
          </w:p>
        </w:tc>
        <w:tc>
          <w:tcPr>
            <w:tcW w:w="567" w:type="dxa"/>
          </w:tcPr>
          <w:p w14:paraId="0B7DFC9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R3</w:t>
            </w:r>
          </w:p>
        </w:tc>
        <w:tc>
          <w:tcPr>
            <w:tcW w:w="6521" w:type="dxa"/>
          </w:tcPr>
          <w:p w14:paraId="7B4F0A08" w14:textId="6D0B54E3" w:rsidR="000E33D0" w:rsidRPr="00A6766A" w:rsidRDefault="00D17477" w:rsidP="0073772E">
            <w:pPr>
              <w:spacing w:after="0" w:line="240" w:lineRule="auto"/>
              <w:contextualSpacing/>
              <w:jc w:val="both"/>
              <w:rPr>
                <w:rFonts w:cs="Calibri"/>
                <w:color w:val="000000"/>
                <w:sz w:val="16"/>
                <w:szCs w:val="16"/>
              </w:rPr>
            </w:pPr>
            <w:r>
              <w:rPr>
                <w:rFonts w:cs="Calibri"/>
                <w:color w:val="000000"/>
                <w:sz w:val="16"/>
                <w:szCs w:val="16"/>
              </w:rPr>
              <w:t>Reference</w:t>
            </w:r>
            <w:r w:rsidRPr="00E4730C">
              <w:rPr>
                <w:rFonts w:cs="Calibri"/>
                <w:color w:val="000000"/>
                <w:sz w:val="16"/>
                <w:szCs w:val="16"/>
              </w:rPr>
              <w:t xml:space="preserve"> </w:t>
            </w:r>
            <w:r w:rsidR="00E4730C" w:rsidRPr="00E4730C">
              <w:rPr>
                <w:rFonts w:cs="Calibri"/>
                <w:color w:val="000000"/>
                <w:sz w:val="16"/>
                <w:szCs w:val="16"/>
              </w:rPr>
              <w:t>to the P</w:t>
            </w:r>
            <w:r w:rsidR="00E4730C">
              <w:rPr>
                <w:rFonts w:cs="Calibri"/>
                <w:color w:val="000000"/>
                <w:sz w:val="16"/>
                <w:szCs w:val="16"/>
              </w:rPr>
              <w:t>RSP i</w:t>
            </w:r>
            <w:r w:rsidR="00E4730C" w:rsidRPr="00E4730C">
              <w:rPr>
                <w:rFonts w:cs="Calibri"/>
                <w:color w:val="000000"/>
                <w:sz w:val="16"/>
                <w:szCs w:val="16"/>
              </w:rPr>
              <w:t xml:space="preserve">n the </w:t>
            </w:r>
            <w:r w:rsidR="0073772E" w:rsidRPr="0073772E">
              <w:rPr>
                <w:rFonts w:cstheme="minorHAnsi"/>
                <w:sz w:val="16"/>
                <w:szCs w:val="16"/>
                <w:lang w:val="en-GB"/>
              </w:rPr>
              <w:t>Registry of (HEIs) Academic Staff</w:t>
            </w:r>
            <w:r w:rsidR="0073772E">
              <w:t xml:space="preserve"> </w:t>
            </w:r>
            <w:hyperlink r:id="rId12" w:history="1">
              <w:r w:rsidR="000E33D0" w:rsidRPr="00A6766A">
                <w:rPr>
                  <w:rFonts w:cs="Calibri"/>
                  <w:color w:val="0563C1"/>
                  <w:sz w:val="16"/>
                  <w:szCs w:val="16"/>
                  <w:u w:val="single"/>
                </w:rPr>
                <w:t>https://www.portalvs.sk/regzam/ID</w:t>
              </w:r>
            </w:hyperlink>
            <w:r w:rsidR="000E33D0" w:rsidRPr="00A6766A">
              <w:rPr>
                <w:rFonts w:cs="Calibri"/>
                <w:color w:val="000000"/>
                <w:sz w:val="16"/>
                <w:szCs w:val="16"/>
              </w:rPr>
              <w:t xml:space="preserve">    </w:t>
            </w:r>
          </w:p>
        </w:tc>
      </w:tr>
      <w:tr w:rsidR="000E33D0" w:rsidRPr="00A6766A" w14:paraId="667CF589" w14:textId="77777777" w:rsidTr="00F2755F">
        <w:trPr>
          <w:trHeight w:val="20"/>
        </w:trPr>
        <w:tc>
          <w:tcPr>
            <w:tcW w:w="2263" w:type="dxa"/>
            <w:noWrap/>
          </w:tcPr>
          <w:p w14:paraId="2DEE7177" w14:textId="3A38A027" w:rsidR="000E33D0" w:rsidRPr="00A6766A" w:rsidRDefault="0073772E" w:rsidP="0073772E">
            <w:pPr>
              <w:spacing w:after="0" w:line="240" w:lineRule="auto"/>
              <w:contextualSpacing/>
              <w:rPr>
                <w:rFonts w:cs="Calibri"/>
                <w:b/>
                <w:bCs/>
                <w:color w:val="000000"/>
                <w:sz w:val="16"/>
                <w:szCs w:val="16"/>
              </w:rPr>
            </w:pPr>
            <w:r>
              <w:rPr>
                <w:rFonts w:cs="Calibri"/>
                <w:color w:val="000000"/>
                <w:sz w:val="16"/>
                <w:szCs w:val="16"/>
              </w:rPr>
              <w:t>R</w:t>
            </w:r>
            <w:r w:rsidR="00071B2F">
              <w:rPr>
                <w:rFonts w:cs="Calibri"/>
                <w:color w:val="000000"/>
                <w:sz w:val="16"/>
                <w:szCs w:val="16"/>
              </w:rPr>
              <w:t>A</w:t>
            </w:r>
            <w:r>
              <w:rPr>
                <w:rFonts w:cs="Calibri"/>
                <w:color w:val="000000"/>
                <w:sz w:val="16"/>
                <w:szCs w:val="16"/>
              </w:rPr>
              <w:t>TPP of</w:t>
            </w:r>
            <w:r w:rsidR="00071B2F">
              <w:rPr>
                <w:rFonts w:cs="Calibri"/>
                <w:color w:val="000000"/>
                <w:sz w:val="16"/>
                <w:szCs w:val="16"/>
              </w:rPr>
              <w:t xml:space="preserve"> PRSP</w:t>
            </w:r>
          </w:p>
        </w:tc>
        <w:tc>
          <w:tcPr>
            <w:tcW w:w="567" w:type="dxa"/>
          </w:tcPr>
          <w:p w14:paraId="2F83C11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S3</w:t>
            </w:r>
          </w:p>
        </w:tc>
        <w:tc>
          <w:tcPr>
            <w:tcW w:w="6521" w:type="dxa"/>
          </w:tcPr>
          <w:p w14:paraId="6DF837AE" w14:textId="634136E8" w:rsidR="000E33D0" w:rsidRPr="00A6766A" w:rsidRDefault="00D17477" w:rsidP="00E4730C">
            <w:pPr>
              <w:spacing w:after="0" w:line="240" w:lineRule="auto"/>
              <w:contextualSpacing/>
              <w:jc w:val="both"/>
              <w:rPr>
                <w:rFonts w:cs="Calibri"/>
                <w:color w:val="000000"/>
                <w:sz w:val="16"/>
                <w:szCs w:val="16"/>
              </w:rPr>
            </w:pPr>
            <w:r>
              <w:rPr>
                <w:rFonts w:cs="Calibri"/>
                <w:color w:val="000000"/>
                <w:sz w:val="16"/>
                <w:szCs w:val="16"/>
              </w:rPr>
              <w:t>Reference</w:t>
            </w:r>
            <w:r w:rsidRPr="00E4730C">
              <w:rPr>
                <w:rFonts w:cs="Calibri"/>
                <w:color w:val="000000"/>
                <w:sz w:val="16"/>
                <w:szCs w:val="16"/>
              </w:rPr>
              <w:t xml:space="preserve"> </w:t>
            </w:r>
            <w:r w:rsidR="00E4730C" w:rsidRPr="00E4730C">
              <w:rPr>
                <w:rFonts w:cs="Calibri"/>
                <w:color w:val="000000"/>
                <w:sz w:val="16"/>
                <w:szCs w:val="16"/>
              </w:rPr>
              <w:t xml:space="preserve">to the data storage location in the HEI's internal system </w:t>
            </w:r>
            <w:r w:rsidR="000E33D0" w:rsidRPr="00A6766A">
              <w:rPr>
                <w:rFonts w:cs="Calibri"/>
                <w:color w:val="0070C0"/>
                <w:sz w:val="16"/>
                <w:szCs w:val="16"/>
              </w:rPr>
              <w:t xml:space="preserve">Štruktúra údajov VUPCH: </w:t>
            </w:r>
            <w:hyperlink r:id="rId13" w:history="1">
              <w:r w:rsidR="000E33D0" w:rsidRPr="00A6766A">
                <w:rPr>
                  <w:rFonts w:cs="Calibri"/>
                  <w:color w:val="0563C1"/>
                  <w:sz w:val="16"/>
                  <w:szCs w:val="16"/>
                  <w:u w:val="single"/>
                </w:rPr>
                <w:t>https://saavs.sk/wp-content/uploads/2021/01/T_Z_VUPCH_SjAj-_1_2020-opravaII.xlsx</w:t>
              </w:r>
            </w:hyperlink>
            <w:r w:rsidR="000E33D0" w:rsidRPr="00A6766A">
              <w:rPr>
                <w:rFonts w:cs="Calibri"/>
                <w:color w:val="000000"/>
                <w:sz w:val="16"/>
                <w:szCs w:val="16"/>
              </w:rPr>
              <w:t xml:space="preserve"> </w:t>
            </w:r>
          </w:p>
        </w:tc>
      </w:tr>
      <w:tr w:rsidR="000E33D0" w:rsidRPr="00A6766A" w14:paraId="7A2EBB01" w14:textId="77777777" w:rsidTr="00F2755F">
        <w:trPr>
          <w:trHeight w:val="20"/>
        </w:trPr>
        <w:tc>
          <w:tcPr>
            <w:tcW w:w="2263" w:type="dxa"/>
            <w:noWrap/>
          </w:tcPr>
          <w:p w14:paraId="62E47530" w14:textId="3942A0DB"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Name, surname, titles, TPP</w:t>
            </w:r>
            <w:r w:rsidR="00962717">
              <w:rPr>
                <w:rFonts w:cs="Calibri"/>
                <w:color w:val="000000"/>
                <w:sz w:val="16"/>
                <w:szCs w:val="16"/>
              </w:rPr>
              <w:t>S</w:t>
            </w:r>
            <w:r w:rsidR="000E33D0" w:rsidRPr="00A6766A">
              <w:rPr>
                <w:rFonts w:cs="Calibri"/>
                <w:color w:val="000000"/>
                <w:sz w:val="16"/>
                <w:szCs w:val="16"/>
              </w:rPr>
              <w:t>1</w:t>
            </w:r>
          </w:p>
        </w:tc>
        <w:tc>
          <w:tcPr>
            <w:tcW w:w="567" w:type="dxa"/>
          </w:tcPr>
          <w:p w14:paraId="7170AC4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T3</w:t>
            </w:r>
          </w:p>
        </w:tc>
        <w:tc>
          <w:tcPr>
            <w:tcW w:w="6521" w:type="dxa"/>
          </w:tcPr>
          <w:p w14:paraId="0A8DBA3F" w14:textId="2712E8EC" w:rsidR="000E33D0" w:rsidRPr="00A6766A" w:rsidRDefault="00645B26" w:rsidP="0073772E">
            <w:pPr>
              <w:spacing w:after="0" w:line="240" w:lineRule="auto"/>
              <w:contextualSpacing/>
              <w:jc w:val="both"/>
              <w:rPr>
                <w:rFonts w:cs="Calibri"/>
                <w:color w:val="000000"/>
                <w:sz w:val="16"/>
                <w:szCs w:val="16"/>
              </w:rPr>
            </w:pPr>
            <w:r w:rsidRPr="00645B26">
              <w:rPr>
                <w:rFonts w:cs="Calibri"/>
                <w:color w:val="000000"/>
                <w:sz w:val="16"/>
                <w:szCs w:val="16"/>
              </w:rPr>
              <w:t xml:space="preserve">Name, surname, titles of the teacher providing the profile subject </w:t>
            </w:r>
            <w:r>
              <w:rPr>
                <w:rFonts w:cs="Calibri"/>
                <w:color w:val="000000"/>
                <w:sz w:val="16"/>
                <w:szCs w:val="16"/>
              </w:rPr>
              <w:t>1</w:t>
            </w:r>
            <w:r w:rsidR="00F56F50">
              <w:rPr>
                <w:rFonts w:cs="Calibri"/>
                <w:color w:val="000000"/>
                <w:sz w:val="16"/>
                <w:szCs w:val="16"/>
              </w:rPr>
              <w:t xml:space="preserve"> according to</w:t>
            </w:r>
            <w:r w:rsidRPr="00645B26">
              <w:rPr>
                <w:rFonts w:cs="Calibri"/>
                <w:color w:val="000000"/>
                <w:sz w:val="16"/>
                <w:szCs w:val="16"/>
              </w:rPr>
              <w:t xml:space="preserve"> </w:t>
            </w:r>
            <w:r w:rsidRPr="002A1685">
              <w:rPr>
                <w:rFonts w:cs="Calibri"/>
                <w:color w:val="000000"/>
                <w:sz w:val="16"/>
                <w:szCs w:val="16"/>
              </w:rPr>
              <w:t xml:space="preserve">the </w:t>
            </w:r>
            <w:r w:rsidR="0073772E" w:rsidRPr="0073772E">
              <w:rPr>
                <w:rFonts w:cstheme="minorHAnsi"/>
                <w:sz w:val="16"/>
                <w:szCs w:val="16"/>
                <w:lang w:val="en-GB"/>
              </w:rPr>
              <w:t>Registry of (HEIs) Academic Staff</w:t>
            </w:r>
            <w:r w:rsidR="0073772E" w:rsidRPr="002A1685">
              <w:rPr>
                <w:rFonts w:cs="Calibri"/>
                <w:color w:val="000000"/>
                <w:sz w:val="16"/>
                <w:szCs w:val="16"/>
              </w:rPr>
              <w:t xml:space="preserve"> </w:t>
            </w:r>
            <w:hyperlink r:id="rId14" w:history="1">
              <w:r w:rsidR="000E33D0" w:rsidRPr="00A6766A">
                <w:rPr>
                  <w:rFonts w:cs="Calibri"/>
                  <w:color w:val="0563C1"/>
                  <w:sz w:val="16"/>
                  <w:szCs w:val="16"/>
                  <w:u w:val="single"/>
                </w:rPr>
                <w:t>https://www.portalvs.sk/regzam/ID</w:t>
              </w:r>
            </w:hyperlink>
            <w:r w:rsidR="000E33D0" w:rsidRPr="00A6766A">
              <w:rPr>
                <w:rFonts w:cs="Calibri"/>
                <w:color w:val="000000"/>
                <w:sz w:val="16"/>
                <w:szCs w:val="16"/>
              </w:rPr>
              <w:t xml:space="preserve">    </w:t>
            </w:r>
          </w:p>
        </w:tc>
      </w:tr>
      <w:tr w:rsidR="000E33D0" w:rsidRPr="00A6766A" w14:paraId="78EDA45E" w14:textId="77777777" w:rsidTr="00F2755F">
        <w:trPr>
          <w:trHeight w:val="20"/>
        </w:trPr>
        <w:tc>
          <w:tcPr>
            <w:tcW w:w="2263" w:type="dxa"/>
            <w:noWrap/>
          </w:tcPr>
          <w:p w14:paraId="6DC91770" w14:textId="263E4AAC"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TPP</w:t>
            </w:r>
            <w:r w:rsidR="00962717">
              <w:rPr>
                <w:rFonts w:cs="Calibri"/>
                <w:color w:val="000000"/>
                <w:sz w:val="16"/>
                <w:szCs w:val="16"/>
              </w:rPr>
              <w:t>S</w:t>
            </w:r>
            <w:r w:rsidRPr="00A6766A">
              <w:rPr>
                <w:rFonts w:cs="Calibri"/>
                <w:color w:val="000000"/>
                <w:sz w:val="16"/>
                <w:szCs w:val="16"/>
              </w:rPr>
              <w:t>1</w:t>
            </w:r>
            <w:r>
              <w:rPr>
                <w:rFonts w:cs="Calibri"/>
                <w:color w:val="000000"/>
                <w:sz w:val="16"/>
                <w:szCs w:val="16"/>
              </w:rPr>
              <w:t xml:space="preserve"> in regist</w:t>
            </w:r>
            <w:r w:rsidR="0073772E">
              <w:rPr>
                <w:rFonts w:cs="Calibri"/>
                <w:color w:val="000000"/>
                <w:sz w:val="16"/>
                <w:szCs w:val="16"/>
              </w:rPr>
              <w:t>ry</w:t>
            </w:r>
          </w:p>
        </w:tc>
        <w:tc>
          <w:tcPr>
            <w:tcW w:w="567" w:type="dxa"/>
          </w:tcPr>
          <w:p w14:paraId="56950A1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U3</w:t>
            </w:r>
          </w:p>
        </w:tc>
        <w:tc>
          <w:tcPr>
            <w:tcW w:w="6521" w:type="dxa"/>
          </w:tcPr>
          <w:p w14:paraId="2EB1E010" w14:textId="5514BA86" w:rsidR="000E33D0" w:rsidRPr="00A6766A" w:rsidRDefault="00D17477" w:rsidP="00962717">
            <w:pPr>
              <w:spacing w:after="0" w:line="240" w:lineRule="auto"/>
              <w:contextualSpacing/>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2A1685" w:rsidRPr="002A1685">
              <w:rPr>
                <w:rFonts w:cs="Calibri"/>
                <w:color w:val="000000"/>
                <w:sz w:val="16"/>
                <w:szCs w:val="16"/>
              </w:rPr>
              <w:t xml:space="preserve">to </w:t>
            </w:r>
            <w:r w:rsidR="002A1685">
              <w:rPr>
                <w:rFonts w:cs="Calibri"/>
                <w:color w:val="000000"/>
                <w:sz w:val="16"/>
                <w:szCs w:val="16"/>
              </w:rPr>
              <w:t>TP</w:t>
            </w:r>
            <w:r w:rsidR="002A1685" w:rsidRPr="002A1685">
              <w:rPr>
                <w:rFonts w:cs="Calibri"/>
                <w:color w:val="000000"/>
                <w:sz w:val="16"/>
                <w:szCs w:val="16"/>
              </w:rPr>
              <w:t>P</w:t>
            </w:r>
            <w:r w:rsidR="00962717">
              <w:rPr>
                <w:rFonts w:cs="Calibri"/>
                <w:color w:val="000000"/>
                <w:sz w:val="16"/>
                <w:szCs w:val="16"/>
              </w:rPr>
              <w:t>S</w:t>
            </w:r>
            <w:r w:rsidR="002A1685">
              <w:rPr>
                <w:rFonts w:cs="Calibri"/>
                <w:color w:val="000000"/>
                <w:sz w:val="16"/>
                <w:szCs w:val="16"/>
              </w:rPr>
              <w:t>1</w:t>
            </w:r>
            <w:r w:rsidR="002A1685"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15" w:history="1">
              <w:r w:rsidR="000E33D0" w:rsidRPr="00A6766A">
                <w:rPr>
                  <w:rFonts w:cs="Calibri"/>
                  <w:color w:val="0563C1"/>
                  <w:sz w:val="16"/>
                  <w:szCs w:val="16"/>
                  <w:u w:val="single"/>
                </w:rPr>
                <w:t>https://www.portalvs.sk/regzam/ID</w:t>
              </w:r>
            </w:hyperlink>
            <w:r w:rsidR="000E33D0" w:rsidRPr="00A6766A">
              <w:rPr>
                <w:rFonts w:cs="Calibri"/>
                <w:color w:val="000000"/>
                <w:sz w:val="16"/>
                <w:szCs w:val="16"/>
              </w:rPr>
              <w:t xml:space="preserve">    </w:t>
            </w:r>
          </w:p>
        </w:tc>
      </w:tr>
      <w:tr w:rsidR="000E33D0" w:rsidRPr="00A6766A" w14:paraId="75CB412C" w14:textId="77777777" w:rsidTr="00F2755F">
        <w:trPr>
          <w:trHeight w:val="20"/>
        </w:trPr>
        <w:tc>
          <w:tcPr>
            <w:tcW w:w="2263" w:type="dxa"/>
            <w:noWrap/>
          </w:tcPr>
          <w:p w14:paraId="4FC7B331" w14:textId="0B39498B" w:rsidR="000E33D0" w:rsidRPr="00A6766A" w:rsidRDefault="00865D85" w:rsidP="00962717">
            <w:pPr>
              <w:spacing w:after="0" w:line="240" w:lineRule="auto"/>
              <w:contextualSpacing/>
              <w:rPr>
                <w:rFonts w:cs="Calibri"/>
                <w:color w:val="000000"/>
                <w:sz w:val="16"/>
                <w:szCs w:val="16"/>
              </w:rPr>
            </w:pPr>
            <w:r>
              <w:rPr>
                <w:rFonts w:cs="Calibri"/>
                <w:color w:val="000000"/>
                <w:sz w:val="16"/>
                <w:szCs w:val="16"/>
              </w:rPr>
              <w:t xml:space="preserve">RATPP of </w:t>
            </w:r>
            <w:r w:rsidR="00071B2F">
              <w:rPr>
                <w:rFonts w:cs="Calibri"/>
                <w:color w:val="000000"/>
                <w:sz w:val="16"/>
                <w:szCs w:val="16"/>
              </w:rPr>
              <w:t>TPP</w:t>
            </w:r>
            <w:r w:rsidR="00962717">
              <w:rPr>
                <w:rFonts w:cs="Calibri"/>
                <w:color w:val="000000"/>
                <w:sz w:val="16"/>
                <w:szCs w:val="16"/>
              </w:rPr>
              <w:t>S</w:t>
            </w:r>
            <w:r w:rsidR="00071B2F" w:rsidRPr="00A6766A">
              <w:rPr>
                <w:rFonts w:cs="Calibri"/>
                <w:color w:val="000000"/>
                <w:sz w:val="16"/>
                <w:szCs w:val="16"/>
              </w:rPr>
              <w:t>1</w:t>
            </w:r>
          </w:p>
        </w:tc>
        <w:tc>
          <w:tcPr>
            <w:tcW w:w="567" w:type="dxa"/>
          </w:tcPr>
          <w:p w14:paraId="3B32412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V3</w:t>
            </w:r>
          </w:p>
        </w:tc>
        <w:tc>
          <w:tcPr>
            <w:tcW w:w="6521" w:type="dxa"/>
          </w:tcPr>
          <w:p w14:paraId="11FB6E83" w14:textId="769D1192" w:rsidR="000E33D0" w:rsidRPr="00A6766A" w:rsidRDefault="00D17477" w:rsidP="00865D85">
            <w:pPr>
              <w:spacing w:after="0" w:line="240" w:lineRule="auto"/>
              <w:contextualSpacing/>
              <w:jc w:val="both"/>
              <w:rPr>
                <w:rFonts w:cs="Calibri"/>
                <w:color w:val="000000"/>
                <w:sz w:val="16"/>
                <w:szCs w:val="16"/>
              </w:rPr>
            </w:pPr>
            <w:r>
              <w:rPr>
                <w:rFonts w:cs="Calibri"/>
                <w:color w:val="000000"/>
                <w:sz w:val="16"/>
                <w:szCs w:val="16"/>
              </w:rPr>
              <w:t>Reference</w:t>
            </w:r>
            <w:r w:rsidRPr="00645B26">
              <w:rPr>
                <w:rFonts w:cs="Calibri"/>
                <w:color w:val="000000"/>
                <w:sz w:val="16"/>
                <w:szCs w:val="16"/>
              </w:rPr>
              <w:t xml:space="preserve"> </w:t>
            </w:r>
            <w:r w:rsidR="00645B26" w:rsidRPr="00645B26">
              <w:rPr>
                <w:rFonts w:cs="Calibri"/>
                <w:color w:val="000000"/>
                <w:sz w:val="16"/>
                <w:szCs w:val="16"/>
              </w:rPr>
              <w:t xml:space="preserve">to the location where the </w:t>
            </w:r>
            <w:r w:rsidR="00865D85">
              <w:rPr>
                <w:rFonts w:cs="Calibri"/>
                <w:color w:val="000000"/>
                <w:sz w:val="16"/>
                <w:szCs w:val="16"/>
              </w:rPr>
              <w:t xml:space="preserve">RATPP </w:t>
            </w:r>
            <w:r w:rsidR="00645B26" w:rsidRPr="00645B26">
              <w:rPr>
                <w:rFonts w:cs="Calibri"/>
                <w:color w:val="000000"/>
                <w:sz w:val="16"/>
                <w:szCs w:val="16"/>
              </w:rPr>
              <w:t>data is stored in the HEI's internal system</w:t>
            </w:r>
          </w:p>
        </w:tc>
      </w:tr>
      <w:tr w:rsidR="000E33D0" w:rsidRPr="00A6766A" w14:paraId="0ABE35A7" w14:textId="77777777" w:rsidTr="00F2755F">
        <w:trPr>
          <w:trHeight w:val="20"/>
        </w:trPr>
        <w:tc>
          <w:tcPr>
            <w:tcW w:w="2263" w:type="dxa"/>
            <w:noWrap/>
          </w:tcPr>
          <w:p w14:paraId="11902DEC" w14:textId="6A091EB0"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Name, surname</w:t>
            </w:r>
            <w:r w:rsidR="00F56F50">
              <w:rPr>
                <w:rFonts w:cs="Calibri"/>
                <w:color w:val="000000"/>
                <w:sz w:val="16"/>
                <w:szCs w:val="16"/>
              </w:rPr>
              <w:t>,</w:t>
            </w:r>
            <w:r>
              <w:rPr>
                <w:rFonts w:cs="Calibri"/>
                <w:color w:val="000000"/>
                <w:sz w:val="16"/>
                <w:szCs w:val="16"/>
              </w:rPr>
              <w:t xml:space="preserve"> titles, TPP</w:t>
            </w:r>
            <w:r w:rsidR="00962717">
              <w:rPr>
                <w:rFonts w:cs="Calibri"/>
                <w:color w:val="000000"/>
                <w:sz w:val="16"/>
                <w:szCs w:val="16"/>
              </w:rPr>
              <w:t>S</w:t>
            </w:r>
            <w:r>
              <w:rPr>
                <w:rFonts w:cs="Calibri"/>
                <w:color w:val="000000"/>
                <w:sz w:val="16"/>
                <w:szCs w:val="16"/>
              </w:rPr>
              <w:t>2</w:t>
            </w:r>
            <w:r w:rsidR="000E33D0" w:rsidRPr="00A6766A">
              <w:rPr>
                <w:rFonts w:cs="Calibri"/>
                <w:color w:val="000000"/>
                <w:sz w:val="16"/>
                <w:szCs w:val="16"/>
              </w:rPr>
              <w:t xml:space="preserve">, </w:t>
            </w:r>
          </w:p>
        </w:tc>
        <w:tc>
          <w:tcPr>
            <w:tcW w:w="567" w:type="dxa"/>
          </w:tcPr>
          <w:p w14:paraId="633E70C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W3</w:t>
            </w:r>
          </w:p>
        </w:tc>
        <w:tc>
          <w:tcPr>
            <w:tcW w:w="6521" w:type="dxa"/>
          </w:tcPr>
          <w:p w14:paraId="6D7A5FE8" w14:textId="4A8C406E" w:rsidR="000E33D0" w:rsidRPr="00A6766A" w:rsidRDefault="00645B26" w:rsidP="0073772E">
            <w:pPr>
              <w:spacing w:after="0" w:line="240" w:lineRule="auto"/>
              <w:contextualSpacing/>
              <w:jc w:val="both"/>
              <w:rPr>
                <w:rFonts w:cs="Calibri"/>
                <w:color w:val="000000"/>
                <w:sz w:val="16"/>
                <w:szCs w:val="16"/>
              </w:rPr>
            </w:pPr>
            <w:r w:rsidRPr="00645B26">
              <w:rPr>
                <w:rFonts w:cs="Calibri"/>
                <w:color w:val="000000"/>
                <w:sz w:val="16"/>
                <w:szCs w:val="16"/>
              </w:rPr>
              <w:t xml:space="preserve">Name, surname, titles of the teacher providing the profile subject </w:t>
            </w:r>
            <w:r>
              <w:rPr>
                <w:rFonts w:cs="Calibri"/>
                <w:color w:val="000000"/>
                <w:sz w:val="16"/>
                <w:szCs w:val="16"/>
              </w:rPr>
              <w:t>2</w:t>
            </w:r>
            <w:r w:rsidR="00F56F50">
              <w:rPr>
                <w:rFonts w:cs="Calibri"/>
                <w:color w:val="000000"/>
                <w:sz w:val="16"/>
                <w:szCs w:val="16"/>
              </w:rPr>
              <w:t xml:space="preserve"> according to </w:t>
            </w:r>
            <w:r w:rsidRPr="002A1685">
              <w:rPr>
                <w:rFonts w:cs="Calibri"/>
                <w:color w:val="000000"/>
                <w:sz w:val="16"/>
                <w:szCs w:val="16"/>
              </w:rPr>
              <w:t xml:space="preserve">the </w:t>
            </w:r>
            <w:r w:rsidR="0073772E" w:rsidRPr="0073772E">
              <w:rPr>
                <w:rFonts w:cstheme="minorHAnsi"/>
                <w:sz w:val="16"/>
                <w:szCs w:val="16"/>
                <w:lang w:val="en-GB"/>
              </w:rPr>
              <w:t>Registry of (HEIs) Academic Staff</w:t>
            </w:r>
            <w:r w:rsidRPr="00645B26">
              <w:rPr>
                <w:rFonts w:cs="Calibri"/>
                <w:color w:val="000000"/>
                <w:sz w:val="16"/>
                <w:szCs w:val="16"/>
              </w:rPr>
              <w:t xml:space="preserve">  </w:t>
            </w:r>
            <w:hyperlink r:id="rId16"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BB3A564" w14:textId="77777777" w:rsidTr="00F2755F">
        <w:trPr>
          <w:trHeight w:val="20"/>
        </w:trPr>
        <w:tc>
          <w:tcPr>
            <w:tcW w:w="2263" w:type="dxa"/>
            <w:noWrap/>
          </w:tcPr>
          <w:p w14:paraId="3E1D1093" w14:textId="5907E1CE"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TPP</w:t>
            </w:r>
            <w:r w:rsidR="00962717">
              <w:rPr>
                <w:rFonts w:cs="Calibri"/>
                <w:color w:val="000000"/>
                <w:sz w:val="16"/>
                <w:szCs w:val="16"/>
              </w:rPr>
              <w:t>S</w:t>
            </w:r>
            <w:r>
              <w:rPr>
                <w:rFonts w:cs="Calibri"/>
                <w:color w:val="000000"/>
                <w:sz w:val="16"/>
                <w:szCs w:val="16"/>
              </w:rPr>
              <w:t>2 in regis</w:t>
            </w:r>
            <w:r w:rsidR="0073772E">
              <w:rPr>
                <w:rFonts w:cs="Calibri"/>
                <w:color w:val="000000"/>
                <w:sz w:val="16"/>
                <w:szCs w:val="16"/>
              </w:rPr>
              <w:t>try</w:t>
            </w:r>
          </w:p>
        </w:tc>
        <w:tc>
          <w:tcPr>
            <w:tcW w:w="567" w:type="dxa"/>
          </w:tcPr>
          <w:p w14:paraId="7C11A71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X3</w:t>
            </w:r>
          </w:p>
        </w:tc>
        <w:tc>
          <w:tcPr>
            <w:tcW w:w="6521" w:type="dxa"/>
          </w:tcPr>
          <w:p w14:paraId="4C455AA7" w14:textId="3840D0E0" w:rsidR="000E33D0" w:rsidRPr="00A6766A" w:rsidRDefault="00D17477" w:rsidP="00962717">
            <w:pPr>
              <w:spacing w:after="0" w:line="240" w:lineRule="auto"/>
              <w:contextualSpacing/>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645B26" w:rsidRPr="002A1685">
              <w:rPr>
                <w:rFonts w:cs="Calibri"/>
                <w:color w:val="000000"/>
                <w:sz w:val="16"/>
                <w:szCs w:val="16"/>
              </w:rPr>
              <w:t xml:space="preserve">to </w:t>
            </w:r>
            <w:r w:rsidR="00645B26">
              <w:rPr>
                <w:rFonts w:cs="Calibri"/>
                <w:color w:val="000000"/>
                <w:sz w:val="16"/>
                <w:szCs w:val="16"/>
              </w:rPr>
              <w:t>TP</w:t>
            </w:r>
            <w:r w:rsidR="00645B26" w:rsidRPr="002A1685">
              <w:rPr>
                <w:rFonts w:cs="Calibri"/>
                <w:color w:val="000000"/>
                <w:sz w:val="16"/>
                <w:szCs w:val="16"/>
              </w:rPr>
              <w:t>P</w:t>
            </w:r>
            <w:r w:rsidR="00962717">
              <w:rPr>
                <w:rFonts w:cs="Calibri"/>
                <w:color w:val="000000"/>
                <w:sz w:val="16"/>
                <w:szCs w:val="16"/>
              </w:rPr>
              <w:t>S</w:t>
            </w:r>
            <w:r w:rsidR="00645B26">
              <w:rPr>
                <w:rFonts w:cs="Calibri"/>
                <w:color w:val="000000"/>
                <w:sz w:val="16"/>
                <w:szCs w:val="16"/>
              </w:rPr>
              <w:t>2</w:t>
            </w:r>
            <w:r w:rsidR="00645B26"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17" w:history="1">
              <w:r w:rsidR="000E33D0" w:rsidRPr="00A6766A">
                <w:rPr>
                  <w:rFonts w:cs="Calibri"/>
                  <w:color w:val="0563C1"/>
                  <w:sz w:val="16"/>
                  <w:szCs w:val="16"/>
                  <w:u w:val="single"/>
                </w:rPr>
                <w:t>https://www.portalvs.sk/regzam/ID</w:t>
              </w:r>
            </w:hyperlink>
            <w:r w:rsidR="000E33D0" w:rsidRPr="00A6766A">
              <w:rPr>
                <w:rFonts w:cs="Calibri"/>
                <w:color w:val="000000"/>
                <w:sz w:val="16"/>
                <w:szCs w:val="16"/>
              </w:rPr>
              <w:t xml:space="preserve">    </w:t>
            </w:r>
          </w:p>
        </w:tc>
      </w:tr>
      <w:tr w:rsidR="000E33D0" w:rsidRPr="00A6766A" w14:paraId="457539D1" w14:textId="77777777" w:rsidTr="00F2755F">
        <w:trPr>
          <w:trHeight w:val="20"/>
        </w:trPr>
        <w:tc>
          <w:tcPr>
            <w:tcW w:w="2263" w:type="dxa"/>
            <w:noWrap/>
          </w:tcPr>
          <w:p w14:paraId="55DCB64F" w14:textId="20E37F50" w:rsidR="000E33D0" w:rsidRPr="00A6766A" w:rsidRDefault="00865D85" w:rsidP="00962717">
            <w:pPr>
              <w:spacing w:after="0" w:line="240" w:lineRule="auto"/>
              <w:contextualSpacing/>
              <w:rPr>
                <w:rFonts w:cs="Calibri"/>
                <w:color w:val="000000"/>
                <w:sz w:val="16"/>
                <w:szCs w:val="16"/>
              </w:rPr>
            </w:pPr>
            <w:r>
              <w:rPr>
                <w:rFonts w:cs="Calibri"/>
                <w:color w:val="000000"/>
                <w:sz w:val="16"/>
                <w:szCs w:val="16"/>
              </w:rPr>
              <w:t xml:space="preserve">RATPP of </w:t>
            </w:r>
            <w:r w:rsidR="00071B2F">
              <w:rPr>
                <w:rFonts w:cs="Calibri"/>
                <w:color w:val="000000"/>
                <w:sz w:val="16"/>
                <w:szCs w:val="16"/>
              </w:rPr>
              <w:t>TPP</w:t>
            </w:r>
            <w:r w:rsidR="00962717">
              <w:rPr>
                <w:rFonts w:cs="Calibri"/>
                <w:color w:val="000000"/>
                <w:sz w:val="16"/>
                <w:szCs w:val="16"/>
              </w:rPr>
              <w:t>S</w:t>
            </w:r>
            <w:r w:rsidR="00071B2F">
              <w:rPr>
                <w:rFonts w:cs="Calibri"/>
                <w:color w:val="000000"/>
                <w:sz w:val="16"/>
                <w:szCs w:val="16"/>
              </w:rPr>
              <w:t>2</w:t>
            </w:r>
          </w:p>
        </w:tc>
        <w:tc>
          <w:tcPr>
            <w:tcW w:w="567" w:type="dxa"/>
          </w:tcPr>
          <w:p w14:paraId="0F4ACB6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Y3</w:t>
            </w:r>
          </w:p>
        </w:tc>
        <w:tc>
          <w:tcPr>
            <w:tcW w:w="6521" w:type="dxa"/>
          </w:tcPr>
          <w:p w14:paraId="43699B3D" w14:textId="2FBEA7EA" w:rsidR="000E33D0" w:rsidRPr="00A6766A" w:rsidRDefault="00D17477" w:rsidP="00C04CE9">
            <w:pPr>
              <w:spacing w:after="0" w:line="240" w:lineRule="auto"/>
              <w:contextualSpacing/>
              <w:jc w:val="both"/>
              <w:rPr>
                <w:rFonts w:cs="Calibri"/>
                <w:color w:val="000000"/>
                <w:sz w:val="16"/>
                <w:szCs w:val="16"/>
              </w:rPr>
            </w:pPr>
            <w:r>
              <w:rPr>
                <w:rFonts w:cs="Calibri"/>
                <w:color w:val="000000"/>
                <w:sz w:val="16"/>
                <w:szCs w:val="16"/>
              </w:rPr>
              <w:t>Reference</w:t>
            </w:r>
            <w:r w:rsidRPr="00645B26">
              <w:rPr>
                <w:rFonts w:cs="Calibri"/>
                <w:color w:val="000000"/>
                <w:sz w:val="16"/>
                <w:szCs w:val="16"/>
              </w:rPr>
              <w:t xml:space="preserve"> </w:t>
            </w:r>
            <w:r w:rsidR="00645B26" w:rsidRPr="00645B26">
              <w:rPr>
                <w:rFonts w:cs="Calibri"/>
                <w:color w:val="000000"/>
                <w:sz w:val="16"/>
                <w:szCs w:val="16"/>
              </w:rPr>
              <w:t xml:space="preserve">to the location where the </w:t>
            </w:r>
            <w:r w:rsidR="00865D85">
              <w:rPr>
                <w:rFonts w:cs="Calibri"/>
                <w:color w:val="000000"/>
                <w:sz w:val="16"/>
                <w:szCs w:val="16"/>
              </w:rPr>
              <w:t>RATPP</w:t>
            </w:r>
            <w:r w:rsidR="00645B26" w:rsidRPr="00645B26">
              <w:rPr>
                <w:rFonts w:cs="Calibri"/>
                <w:color w:val="000000"/>
                <w:sz w:val="16"/>
                <w:szCs w:val="16"/>
              </w:rPr>
              <w:t xml:space="preserve"> data is stored in the HEI's internal system</w:t>
            </w:r>
          </w:p>
        </w:tc>
      </w:tr>
      <w:tr w:rsidR="000E33D0" w:rsidRPr="00A6766A" w14:paraId="063BCD3D" w14:textId="77777777" w:rsidTr="00F2755F">
        <w:trPr>
          <w:trHeight w:val="20"/>
        </w:trPr>
        <w:tc>
          <w:tcPr>
            <w:tcW w:w="2263" w:type="dxa"/>
            <w:noWrap/>
          </w:tcPr>
          <w:p w14:paraId="3D37EBC8" w14:textId="3BB1A435"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Name, surname, titles, TPP</w:t>
            </w:r>
            <w:r w:rsidR="00962717">
              <w:rPr>
                <w:rFonts w:cs="Calibri"/>
                <w:color w:val="000000"/>
                <w:sz w:val="16"/>
                <w:szCs w:val="16"/>
              </w:rPr>
              <w:t>S</w:t>
            </w:r>
            <w:r>
              <w:rPr>
                <w:rFonts w:cs="Calibri"/>
                <w:color w:val="000000"/>
                <w:sz w:val="16"/>
                <w:szCs w:val="16"/>
              </w:rPr>
              <w:t>3</w:t>
            </w:r>
          </w:p>
        </w:tc>
        <w:tc>
          <w:tcPr>
            <w:tcW w:w="567" w:type="dxa"/>
          </w:tcPr>
          <w:p w14:paraId="255D1DD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Z3</w:t>
            </w:r>
          </w:p>
        </w:tc>
        <w:tc>
          <w:tcPr>
            <w:tcW w:w="6521" w:type="dxa"/>
          </w:tcPr>
          <w:p w14:paraId="004F88B2" w14:textId="18948163" w:rsidR="000E33D0" w:rsidRPr="00A6766A" w:rsidRDefault="000E33D0" w:rsidP="0073772E">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645B26" w:rsidRPr="00645B26">
              <w:rPr>
                <w:rFonts w:cs="Calibri"/>
                <w:color w:val="000000"/>
                <w:sz w:val="16"/>
                <w:szCs w:val="16"/>
              </w:rPr>
              <w:t xml:space="preserve">Name, surname, titles of the teacher providing the profile subject </w:t>
            </w:r>
            <w:r w:rsidR="00645B26">
              <w:rPr>
                <w:rFonts w:cs="Calibri"/>
                <w:color w:val="000000"/>
                <w:sz w:val="16"/>
                <w:szCs w:val="16"/>
              </w:rPr>
              <w:t>3</w:t>
            </w:r>
            <w:r w:rsidR="00645B26" w:rsidRPr="00645B26">
              <w:rPr>
                <w:rFonts w:cs="Calibri"/>
                <w:color w:val="000000"/>
                <w:sz w:val="16"/>
                <w:szCs w:val="16"/>
              </w:rPr>
              <w:t xml:space="preserve"> according to the </w:t>
            </w:r>
            <w:r w:rsidR="0073772E" w:rsidRPr="0073772E">
              <w:rPr>
                <w:rFonts w:cstheme="minorHAnsi"/>
                <w:sz w:val="16"/>
                <w:szCs w:val="16"/>
                <w:lang w:val="en-GB"/>
              </w:rPr>
              <w:t>Registry of (HEIs) Academic Staff</w:t>
            </w:r>
            <w:r w:rsidR="00645B26" w:rsidRPr="00645B26">
              <w:rPr>
                <w:rFonts w:cs="Calibri"/>
                <w:color w:val="000000"/>
                <w:sz w:val="16"/>
                <w:szCs w:val="16"/>
              </w:rPr>
              <w:t xml:space="preserve">  </w:t>
            </w:r>
            <w:hyperlink r:id="rId18" w:history="1">
              <w:r w:rsidR="00645B26" w:rsidRPr="00A6766A">
                <w:rPr>
                  <w:rFonts w:cs="Calibri"/>
                  <w:color w:val="0563C1"/>
                  <w:sz w:val="16"/>
                  <w:szCs w:val="16"/>
                  <w:u w:val="single"/>
                </w:rPr>
                <w:t>https://www.portalvs.sk/regzam/ID</w:t>
              </w:r>
            </w:hyperlink>
            <w:r w:rsidR="00645B26" w:rsidRPr="00A6766A">
              <w:rPr>
                <w:rFonts w:cs="Calibri"/>
                <w:color w:val="000000"/>
                <w:sz w:val="16"/>
                <w:szCs w:val="16"/>
              </w:rPr>
              <w:t xml:space="preserve">    </w:t>
            </w:r>
          </w:p>
        </w:tc>
      </w:tr>
      <w:tr w:rsidR="000E33D0" w:rsidRPr="00A6766A" w14:paraId="1E05DE47" w14:textId="77777777" w:rsidTr="00F2755F">
        <w:trPr>
          <w:trHeight w:val="20"/>
        </w:trPr>
        <w:tc>
          <w:tcPr>
            <w:tcW w:w="2263" w:type="dxa"/>
            <w:noWrap/>
          </w:tcPr>
          <w:p w14:paraId="3F3D55F5" w14:textId="433917A6"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TPP</w:t>
            </w:r>
            <w:r w:rsidR="00962717">
              <w:rPr>
                <w:rFonts w:cs="Calibri"/>
                <w:color w:val="000000"/>
                <w:sz w:val="16"/>
                <w:szCs w:val="16"/>
              </w:rPr>
              <w:t>S</w:t>
            </w:r>
            <w:r>
              <w:rPr>
                <w:rFonts w:cs="Calibri"/>
                <w:color w:val="000000"/>
                <w:sz w:val="16"/>
                <w:szCs w:val="16"/>
              </w:rPr>
              <w:t>3 in regis</w:t>
            </w:r>
            <w:r w:rsidR="0073772E">
              <w:rPr>
                <w:rFonts w:cs="Calibri"/>
                <w:color w:val="000000"/>
                <w:sz w:val="16"/>
                <w:szCs w:val="16"/>
              </w:rPr>
              <w:t>try</w:t>
            </w:r>
          </w:p>
        </w:tc>
        <w:tc>
          <w:tcPr>
            <w:tcW w:w="567" w:type="dxa"/>
          </w:tcPr>
          <w:p w14:paraId="2F17741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AA3</w:t>
            </w:r>
          </w:p>
        </w:tc>
        <w:tc>
          <w:tcPr>
            <w:tcW w:w="6521" w:type="dxa"/>
          </w:tcPr>
          <w:p w14:paraId="31CCEF52" w14:textId="5BCCDEC3" w:rsidR="000E33D0" w:rsidRPr="00A6766A" w:rsidRDefault="000E33D0" w:rsidP="00962717">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2A1685">
              <w:rPr>
                <w:rFonts w:cs="Calibri"/>
                <w:color w:val="000000"/>
                <w:sz w:val="16"/>
                <w:szCs w:val="16"/>
              </w:rPr>
              <w:t xml:space="preserve"> </w:t>
            </w:r>
            <w:r w:rsidR="00645B26" w:rsidRPr="002A1685">
              <w:rPr>
                <w:rFonts w:cs="Calibri"/>
                <w:color w:val="000000"/>
                <w:sz w:val="16"/>
                <w:szCs w:val="16"/>
              </w:rPr>
              <w:t xml:space="preserve">to </w:t>
            </w:r>
            <w:r w:rsidR="00645B26">
              <w:rPr>
                <w:rFonts w:cs="Calibri"/>
                <w:color w:val="000000"/>
                <w:sz w:val="16"/>
                <w:szCs w:val="16"/>
              </w:rPr>
              <w:t>TP</w:t>
            </w:r>
            <w:r w:rsidR="00645B26" w:rsidRPr="002A1685">
              <w:rPr>
                <w:rFonts w:cs="Calibri"/>
                <w:color w:val="000000"/>
                <w:sz w:val="16"/>
                <w:szCs w:val="16"/>
              </w:rPr>
              <w:t>P</w:t>
            </w:r>
            <w:r w:rsidR="00962717">
              <w:rPr>
                <w:rFonts w:cs="Calibri"/>
                <w:color w:val="000000"/>
                <w:sz w:val="16"/>
                <w:szCs w:val="16"/>
              </w:rPr>
              <w:t>S</w:t>
            </w:r>
            <w:r w:rsidR="00645B26">
              <w:rPr>
                <w:rFonts w:cs="Calibri"/>
                <w:color w:val="000000"/>
                <w:sz w:val="16"/>
                <w:szCs w:val="16"/>
              </w:rPr>
              <w:t>3</w:t>
            </w:r>
            <w:r w:rsidR="00645B26"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19"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5BDC044A" w14:textId="77777777" w:rsidTr="00F2755F">
        <w:trPr>
          <w:trHeight w:val="20"/>
        </w:trPr>
        <w:tc>
          <w:tcPr>
            <w:tcW w:w="2263" w:type="dxa"/>
            <w:noWrap/>
          </w:tcPr>
          <w:p w14:paraId="622D1A30" w14:textId="41282328" w:rsidR="000E33D0" w:rsidRPr="00A6766A" w:rsidRDefault="00865D85" w:rsidP="00962717">
            <w:pPr>
              <w:spacing w:after="0" w:line="240" w:lineRule="auto"/>
              <w:contextualSpacing/>
              <w:rPr>
                <w:rFonts w:cs="Calibri"/>
                <w:color w:val="000000"/>
                <w:sz w:val="16"/>
                <w:szCs w:val="16"/>
              </w:rPr>
            </w:pPr>
            <w:r>
              <w:rPr>
                <w:rFonts w:cs="Calibri"/>
                <w:color w:val="000000"/>
                <w:sz w:val="16"/>
                <w:szCs w:val="16"/>
              </w:rPr>
              <w:t xml:space="preserve">RATPP of </w:t>
            </w:r>
            <w:r w:rsidR="00071B2F">
              <w:rPr>
                <w:rFonts w:cs="Calibri"/>
                <w:color w:val="000000"/>
                <w:sz w:val="16"/>
                <w:szCs w:val="16"/>
              </w:rPr>
              <w:t>TPP</w:t>
            </w:r>
            <w:r w:rsidR="00962717">
              <w:rPr>
                <w:rFonts w:cs="Calibri"/>
                <w:color w:val="000000"/>
                <w:sz w:val="16"/>
                <w:szCs w:val="16"/>
              </w:rPr>
              <w:t>S</w:t>
            </w:r>
            <w:r w:rsidR="00071B2F">
              <w:rPr>
                <w:rFonts w:cs="Calibri"/>
                <w:color w:val="000000"/>
                <w:sz w:val="16"/>
                <w:szCs w:val="16"/>
              </w:rPr>
              <w:t>3</w:t>
            </w:r>
          </w:p>
        </w:tc>
        <w:tc>
          <w:tcPr>
            <w:tcW w:w="567" w:type="dxa"/>
          </w:tcPr>
          <w:p w14:paraId="77529FD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AB3</w:t>
            </w:r>
          </w:p>
        </w:tc>
        <w:tc>
          <w:tcPr>
            <w:tcW w:w="6521" w:type="dxa"/>
          </w:tcPr>
          <w:p w14:paraId="37CA02D9" w14:textId="2C3533F9" w:rsidR="000E33D0" w:rsidRPr="00A6766A" w:rsidRDefault="000E33D0" w:rsidP="00645B26">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645B26">
              <w:rPr>
                <w:rFonts w:cs="Calibri"/>
                <w:color w:val="000000"/>
                <w:sz w:val="16"/>
                <w:szCs w:val="16"/>
              </w:rPr>
              <w:t xml:space="preserve"> </w:t>
            </w:r>
            <w:r w:rsidR="00645B26" w:rsidRPr="00645B26">
              <w:rPr>
                <w:rFonts w:cs="Calibri"/>
                <w:color w:val="000000"/>
                <w:sz w:val="16"/>
                <w:szCs w:val="16"/>
              </w:rPr>
              <w:t xml:space="preserve">to the location where the </w:t>
            </w:r>
            <w:r w:rsidR="00865D85">
              <w:rPr>
                <w:rFonts w:cs="Calibri"/>
                <w:color w:val="000000"/>
                <w:sz w:val="16"/>
                <w:szCs w:val="16"/>
              </w:rPr>
              <w:t xml:space="preserve">RATPP </w:t>
            </w:r>
            <w:r w:rsidR="00645B26" w:rsidRPr="00645B26">
              <w:rPr>
                <w:rFonts w:cs="Calibri"/>
                <w:color w:val="000000"/>
                <w:sz w:val="16"/>
                <w:szCs w:val="16"/>
              </w:rPr>
              <w:t>data is stored in the HEI's internal system</w:t>
            </w:r>
          </w:p>
        </w:tc>
      </w:tr>
      <w:tr w:rsidR="000E33D0" w:rsidRPr="00A6766A" w14:paraId="2D8CD2C1" w14:textId="77777777" w:rsidTr="00F2755F">
        <w:trPr>
          <w:trHeight w:val="20"/>
        </w:trPr>
        <w:tc>
          <w:tcPr>
            <w:tcW w:w="2263" w:type="dxa"/>
            <w:noWrap/>
          </w:tcPr>
          <w:p w14:paraId="229D7356" w14:textId="022C083D"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Name, surname, titles, TPP</w:t>
            </w:r>
            <w:r w:rsidR="00962717">
              <w:rPr>
                <w:rFonts w:cs="Calibri"/>
                <w:color w:val="000000"/>
                <w:sz w:val="16"/>
                <w:szCs w:val="16"/>
              </w:rPr>
              <w:t>S</w:t>
            </w:r>
            <w:r>
              <w:rPr>
                <w:rFonts w:cs="Calibri"/>
                <w:color w:val="000000"/>
                <w:sz w:val="16"/>
                <w:szCs w:val="16"/>
              </w:rPr>
              <w:t>4</w:t>
            </w:r>
          </w:p>
        </w:tc>
        <w:tc>
          <w:tcPr>
            <w:tcW w:w="567" w:type="dxa"/>
          </w:tcPr>
          <w:p w14:paraId="0D5E65A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AC3</w:t>
            </w:r>
          </w:p>
        </w:tc>
        <w:tc>
          <w:tcPr>
            <w:tcW w:w="6521" w:type="dxa"/>
          </w:tcPr>
          <w:p w14:paraId="796EDFCE" w14:textId="5CF808BA" w:rsidR="000E33D0" w:rsidRPr="00A6766A" w:rsidRDefault="000E33D0" w:rsidP="00645B26">
            <w:pPr>
              <w:spacing w:after="0" w:line="240" w:lineRule="auto"/>
              <w:contextualSpacing/>
              <w:jc w:val="both"/>
              <w:rPr>
                <w:rFonts w:cs="Calibri"/>
                <w:color w:val="000000"/>
                <w:sz w:val="16"/>
                <w:szCs w:val="16"/>
              </w:rPr>
            </w:pPr>
            <w:r w:rsidRPr="00A6766A">
              <w:rPr>
                <w:rFonts w:cs="Calibri"/>
                <w:color w:val="000000"/>
                <w:sz w:val="16"/>
                <w:szCs w:val="16"/>
              </w:rPr>
              <w:t>*</w:t>
            </w:r>
            <w:r w:rsidR="00645B26">
              <w:rPr>
                <w:rFonts w:cs="Calibri"/>
                <w:color w:val="000000"/>
                <w:sz w:val="16"/>
                <w:szCs w:val="16"/>
              </w:rPr>
              <w:t xml:space="preserve"> </w:t>
            </w:r>
            <w:r w:rsidR="00645B26" w:rsidRPr="00645B26">
              <w:rPr>
                <w:rFonts w:cs="Calibri"/>
                <w:color w:val="000000"/>
                <w:sz w:val="16"/>
                <w:szCs w:val="16"/>
              </w:rPr>
              <w:t xml:space="preserve">Name, surname, titles of the teacher providing the profile subject </w:t>
            </w:r>
            <w:r w:rsidR="00645B26">
              <w:rPr>
                <w:rFonts w:cs="Calibri"/>
                <w:color w:val="000000"/>
                <w:sz w:val="16"/>
                <w:szCs w:val="16"/>
              </w:rPr>
              <w:t>4</w:t>
            </w:r>
            <w:r w:rsidR="00F56F50">
              <w:rPr>
                <w:rFonts w:cs="Calibri"/>
                <w:color w:val="000000"/>
                <w:sz w:val="16"/>
                <w:szCs w:val="16"/>
              </w:rPr>
              <w:t xml:space="preserve"> according to</w:t>
            </w:r>
            <w:r w:rsidR="00645B26" w:rsidRPr="00645B26">
              <w:rPr>
                <w:rFonts w:cs="Calibri"/>
                <w:color w:val="000000"/>
                <w:sz w:val="16"/>
                <w:szCs w:val="16"/>
              </w:rPr>
              <w:t xml:space="preserve"> </w:t>
            </w:r>
            <w:r w:rsidR="00645B26" w:rsidRPr="002A1685">
              <w:rPr>
                <w:rFonts w:cs="Calibri"/>
                <w:color w:val="000000"/>
                <w:sz w:val="16"/>
                <w:szCs w:val="16"/>
              </w:rPr>
              <w:t xml:space="preserve">the </w:t>
            </w:r>
            <w:r w:rsidR="0073772E" w:rsidRPr="0073772E">
              <w:rPr>
                <w:rFonts w:cstheme="minorHAnsi"/>
                <w:sz w:val="16"/>
                <w:szCs w:val="16"/>
                <w:lang w:val="en-GB"/>
              </w:rPr>
              <w:t>Registry of (HEIs) Academic Staff</w:t>
            </w:r>
            <w:r w:rsidR="00645B26" w:rsidRPr="00645B26">
              <w:rPr>
                <w:rFonts w:cs="Calibri"/>
                <w:color w:val="000000"/>
                <w:sz w:val="16"/>
                <w:szCs w:val="16"/>
              </w:rPr>
              <w:t xml:space="preserve">  </w:t>
            </w:r>
            <w:hyperlink r:id="rId20" w:history="1">
              <w:r w:rsidR="00645B26" w:rsidRPr="00A6766A">
                <w:rPr>
                  <w:rFonts w:cs="Calibri"/>
                  <w:color w:val="0563C1"/>
                  <w:sz w:val="16"/>
                  <w:szCs w:val="16"/>
                  <w:u w:val="single"/>
                </w:rPr>
                <w:t>https://www.portalvs.sk/regzam/ID</w:t>
              </w:r>
            </w:hyperlink>
            <w:r w:rsidR="00645B26" w:rsidRPr="00A6766A">
              <w:rPr>
                <w:rFonts w:cs="Calibri"/>
                <w:color w:val="000000"/>
                <w:sz w:val="16"/>
                <w:szCs w:val="16"/>
              </w:rPr>
              <w:t xml:space="preserve">    </w:t>
            </w:r>
          </w:p>
        </w:tc>
      </w:tr>
      <w:tr w:rsidR="000E33D0" w:rsidRPr="00A6766A" w14:paraId="70AB8FC9" w14:textId="77777777" w:rsidTr="00F2755F">
        <w:trPr>
          <w:trHeight w:val="20"/>
        </w:trPr>
        <w:tc>
          <w:tcPr>
            <w:tcW w:w="2263" w:type="dxa"/>
            <w:noWrap/>
          </w:tcPr>
          <w:p w14:paraId="0E7E05C4" w14:textId="305C0971" w:rsidR="000E33D0" w:rsidRPr="00A6766A" w:rsidRDefault="00071B2F" w:rsidP="00962717">
            <w:pPr>
              <w:spacing w:after="0" w:line="240" w:lineRule="auto"/>
              <w:contextualSpacing/>
              <w:rPr>
                <w:rFonts w:cs="Calibri"/>
                <w:b/>
                <w:bCs/>
                <w:color w:val="000000"/>
                <w:sz w:val="16"/>
                <w:szCs w:val="16"/>
              </w:rPr>
            </w:pPr>
            <w:r>
              <w:rPr>
                <w:rFonts w:cs="Calibri"/>
                <w:color w:val="000000"/>
                <w:sz w:val="16"/>
                <w:szCs w:val="16"/>
              </w:rPr>
              <w:t>TPP</w:t>
            </w:r>
            <w:r w:rsidR="00962717">
              <w:rPr>
                <w:rFonts w:cs="Calibri"/>
                <w:color w:val="000000"/>
                <w:sz w:val="16"/>
                <w:szCs w:val="16"/>
              </w:rPr>
              <w:t>S</w:t>
            </w:r>
            <w:r>
              <w:rPr>
                <w:rFonts w:cs="Calibri"/>
                <w:color w:val="000000"/>
                <w:sz w:val="16"/>
                <w:szCs w:val="16"/>
              </w:rPr>
              <w:t xml:space="preserve"> in regist</w:t>
            </w:r>
            <w:r w:rsidR="0073772E">
              <w:rPr>
                <w:rFonts w:cs="Calibri"/>
                <w:color w:val="000000"/>
                <w:sz w:val="16"/>
                <w:szCs w:val="16"/>
              </w:rPr>
              <w:t>ry</w:t>
            </w:r>
          </w:p>
        </w:tc>
        <w:tc>
          <w:tcPr>
            <w:tcW w:w="567" w:type="dxa"/>
          </w:tcPr>
          <w:p w14:paraId="13AFE6E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AD3</w:t>
            </w:r>
          </w:p>
        </w:tc>
        <w:tc>
          <w:tcPr>
            <w:tcW w:w="6521" w:type="dxa"/>
          </w:tcPr>
          <w:p w14:paraId="5E39F652" w14:textId="37B6A24F" w:rsidR="000E33D0" w:rsidRPr="00A6766A" w:rsidRDefault="000E33D0" w:rsidP="00962717">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2A1685">
              <w:rPr>
                <w:rFonts w:cs="Calibri"/>
                <w:color w:val="000000"/>
                <w:sz w:val="16"/>
                <w:szCs w:val="16"/>
              </w:rPr>
              <w:t xml:space="preserve"> </w:t>
            </w:r>
            <w:r w:rsidR="00645B26" w:rsidRPr="002A1685">
              <w:rPr>
                <w:rFonts w:cs="Calibri"/>
                <w:color w:val="000000"/>
                <w:sz w:val="16"/>
                <w:szCs w:val="16"/>
              </w:rPr>
              <w:t xml:space="preserve">to </w:t>
            </w:r>
            <w:r w:rsidR="00645B26">
              <w:rPr>
                <w:rFonts w:cs="Calibri"/>
                <w:color w:val="000000"/>
                <w:sz w:val="16"/>
                <w:szCs w:val="16"/>
              </w:rPr>
              <w:t>TP</w:t>
            </w:r>
            <w:r w:rsidR="00645B26" w:rsidRPr="002A1685">
              <w:rPr>
                <w:rFonts w:cs="Calibri"/>
                <w:color w:val="000000"/>
                <w:sz w:val="16"/>
                <w:szCs w:val="16"/>
              </w:rPr>
              <w:t>P</w:t>
            </w:r>
            <w:r w:rsidR="00962717">
              <w:rPr>
                <w:rFonts w:cs="Calibri"/>
                <w:color w:val="000000"/>
                <w:sz w:val="16"/>
                <w:szCs w:val="16"/>
              </w:rPr>
              <w:t>S</w:t>
            </w:r>
            <w:r w:rsidR="00645B26">
              <w:rPr>
                <w:rFonts w:cs="Calibri"/>
                <w:color w:val="000000"/>
                <w:sz w:val="16"/>
                <w:szCs w:val="16"/>
              </w:rPr>
              <w:t>4</w:t>
            </w:r>
            <w:r w:rsidR="00645B26"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21"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0D266046" w14:textId="77777777" w:rsidTr="00F2755F">
        <w:trPr>
          <w:trHeight w:val="20"/>
        </w:trPr>
        <w:tc>
          <w:tcPr>
            <w:tcW w:w="2263" w:type="dxa"/>
            <w:noWrap/>
          </w:tcPr>
          <w:p w14:paraId="00B816B9" w14:textId="07687654" w:rsidR="000E33D0" w:rsidRPr="00A6766A" w:rsidRDefault="00865D85" w:rsidP="00962717">
            <w:pPr>
              <w:spacing w:after="0" w:line="240" w:lineRule="auto"/>
              <w:contextualSpacing/>
              <w:rPr>
                <w:rFonts w:cs="Calibri"/>
                <w:color w:val="000000"/>
                <w:sz w:val="16"/>
                <w:szCs w:val="16"/>
              </w:rPr>
            </w:pPr>
            <w:r>
              <w:rPr>
                <w:rFonts w:cs="Calibri"/>
                <w:color w:val="000000"/>
                <w:sz w:val="16"/>
                <w:szCs w:val="16"/>
              </w:rPr>
              <w:t xml:space="preserve">RATPP of </w:t>
            </w:r>
            <w:r w:rsidR="00071B2F">
              <w:rPr>
                <w:rFonts w:cs="Calibri"/>
                <w:color w:val="000000"/>
                <w:sz w:val="16"/>
                <w:szCs w:val="16"/>
              </w:rPr>
              <w:t>TPP</w:t>
            </w:r>
            <w:r w:rsidR="00962717">
              <w:rPr>
                <w:rFonts w:cs="Calibri"/>
                <w:color w:val="000000"/>
                <w:sz w:val="16"/>
                <w:szCs w:val="16"/>
              </w:rPr>
              <w:t>S</w:t>
            </w:r>
            <w:r w:rsidR="00071B2F">
              <w:rPr>
                <w:rFonts w:cs="Calibri"/>
                <w:color w:val="000000"/>
                <w:sz w:val="16"/>
                <w:szCs w:val="16"/>
              </w:rPr>
              <w:t>4</w:t>
            </w:r>
          </w:p>
        </w:tc>
        <w:tc>
          <w:tcPr>
            <w:tcW w:w="567" w:type="dxa"/>
          </w:tcPr>
          <w:p w14:paraId="314C5EB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AE3</w:t>
            </w:r>
          </w:p>
        </w:tc>
        <w:tc>
          <w:tcPr>
            <w:tcW w:w="6521" w:type="dxa"/>
          </w:tcPr>
          <w:p w14:paraId="59D9A1F0" w14:textId="7FFCCFFE"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645B26">
              <w:rPr>
                <w:rFonts w:cs="Calibri"/>
                <w:color w:val="000000"/>
                <w:sz w:val="16"/>
                <w:szCs w:val="16"/>
              </w:rPr>
              <w:t xml:space="preserve"> </w:t>
            </w:r>
            <w:r w:rsidR="00645B26" w:rsidRPr="00645B26">
              <w:rPr>
                <w:rFonts w:cs="Calibri"/>
                <w:color w:val="000000"/>
                <w:sz w:val="16"/>
                <w:szCs w:val="16"/>
              </w:rPr>
              <w:t xml:space="preserve">to the location where the </w:t>
            </w:r>
            <w:r w:rsidR="00865D85">
              <w:rPr>
                <w:rFonts w:cs="Calibri"/>
                <w:color w:val="000000"/>
                <w:sz w:val="16"/>
                <w:szCs w:val="16"/>
              </w:rPr>
              <w:t>RATPP d</w:t>
            </w:r>
            <w:r w:rsidR="00645B26" w:rsidRPr="00645B26">
              <w:rPr>
                <w:rFonts w:cs="Calibri"/>
                <w:color w:val="000000"/>
                <w:sz w:val="16"/>
                <w:szCs w:val="16"/>
              </w:rPr>
              <w:t>ata is stored in the HEI's internal system</w:t>
            </w:r>
          </w:p>
        </w:tc>
      </w:tr>
      <w:tr w:rsidR="000E33D0" w:rsidRPr="00A6766A" w14:paraId="5B7664E3" w14:textId="77777777" w:rsidTr="00F2755F">
        <w:trPr>
          <w:trHeight w:val="20"/>
        </w:trPr>
        <w:tc>
          <w:tcPr>
            <w:tcW w:w="2263" w:type="dxa"/>
            <w:noWrap/>
          </w:tcPr>
          <w:p w14:paraId="2EB723AF" w14:textId="5289CBC7" w:rsidR="000E33D0" w:rsidRPr="00A6766A" w:rsidRDefault="00071B2F" w:rsidP="00C04CE9">
            <w:pPr>
              <w:spacing w:after="0" w:line="240" w:lineRule="auto"/>
              <w:contextualSpacing/>
              <w:rPr>
                <w:rFonts w:cs="Calibri"/>
                <w:b/>
                <w:bCs/>
                <w:sz w:val="16"/>
                <w:szCs w:val="16"/>
              </w:rPr>
            </w:pPr>
            <w:r w:rsidRPr="00071B2F">
              <w:rPr>
                <w:rFonts w:cs="Calibri"/>
                <w:color w:val="000000"/>
                <w:sz w:val="16"/>
                <w:szCs w:val="16"/>
              </w:rPr>
              <w:t xml:space="preserve">Cooperation agreement </w:t>
            </w:r>
          </w:p>
        </w:tc>
        <w:tc>
          <w:tcPr>
            <w:tcW w:w="567" w:type="dxa"/>
          </w:tcPr>
          <w:p w14:paraId="42E0B80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AF3</w:t>
            </w:r>
          </w:p>
        </w:tc>
        <w:tc>
          <w:tcPr>
            <w:tcW w:w="6521" w:type="dxa"/>
          </w:tcPr>
          <w:p w14:paraId="4201D5DD" w14:textId="35F2E620" w:rsidR="000E33D0" w:rsidRPr="00A6766A" w:rsidRDefault="000E33D0" w:rsidP="00E4730C">
            <w:pPr>
              <w:spacing w:after="0" w:line="240" w:lineRule="auto"/>
              <w:contextualSpacing/>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E4730C">
              <w:rPr>
                <w:rFonts w:cs="Calibri"/>
                <w:color w:val="000000"/>
                <w:sz w:val="16"/>
                <w:szCs w:val="16"/>
              </w:rPr>
              <w:t xml:space="preserve"> </w:t>
            </w:r>
            <w:r w:rsidR="00E4730C" w:rsidRPr="00E4730C">
              <w:rPr>
                <w:rFonts w:cs="Calibri"/>
                <w:color w:val="000000"/>
                <w:sz w:val="16"/>
                <w:szCs w:val="16"/>
              </w:rPr>
              <w:t>to the agreement according to paragraph 4 of Article 2 of the A</w:t>
            </w:r>
            <w:r w:rsidR="00E4730C">
              <w:rPr>
                <w:rFonts w:cs="Calibri"/>
                <w:color w:val="000000"/>
                <w:sz w:val="16"/>
                <w:szCs w:val="16"/>
              </w:rPr>
              <w:t>nnex</w:t>
            </w:r>
            <w:r w:rsidR="00E4730C" w:rsidRPr="00E4730C">
              <w:rPr>
                <w:rFonts w:cs="Calibri"/>
                <w:color w:val="000000"/>
                <w:sz w:val="16"/>
                <w:szCs w:val="16"/>
              </w:rPr>
              <w:t xml:space="preserve"> to the Standards for the Study Programme or according to the Standards for Qualit</w:t>
            </w:r>
            <w:r w:rsidR="00E4730C">
              <w:rPr>
                <w:rFonts w:cs="Calibri"/>
                <w:color w:val="000000"/>
                <w:sz w:val="16"/>
                <w:szCs w:val="16"/>
              </w:rPr>
              <w:t>y Assurance of Joint Programme.</w:t>
            </w:r>
          </w:p>
        </w:tc>
      </w:tr>
      <w:tr w:rsidR="000E33D0" w:rsidRPr="00A6766A" w14:paraId="2E7306C2" w14:textId="77777777" w:rsidTr="00F2755F">
        <w:trPr>
          <w:trHeight w:val="20"/>
        </w:trPr>
        <w:tc>
          <w:tcPr>
            <w:tcW w:w="2263" w:type="dxa"/>
            <w:noWrap/>
          </w:tcPr>
          <w:p w14:paraId="68093DFE" w14:textId="5959C6B3" w:rsidR="000E33D0" w:rsidRPr="00A6766A" w:rsidRDefault="00071B2F" w:rsidP="00071B2F">
            <w:pPr>
              <w:spacing w:after="0" w:line="240" w:lineRule="auto"/>
              <w:contextualSpacing/>
              <w:rPr>
                <w:rFonts w:cs="Calibri"/>
                <w:b/>
                <w:bCs/>
                <w:color w:val="000000"/>
                <w:sz w:val="16"/>
                <w:szCs w:val="16"/>
              </w:rPr>
            </w:pPr>
            <w:r w:rsidRPr="00071B2F">
              <w:rPr>
                <w:rFonts w:cs="Calibri"/>
                <w:color w:val="000000"/>
                <w:sz w:val="16"/>
                <w:szCs w:val="16"/>
              </w:rPr>
              <w:t xml:space="preserve">Approval of </w:t>
            </w:r>
            <w:r>
              <w:rPr>
                <w:rFonts w:cs="Calibri"/>
                <w:color w:val="000000"/>
                <w:sz w:val="16"/>
                <w:szCs w:val="16"/>
              </w:rPr>
              <w:t>study programme</w:t>
            </w:r>
          </w:p>
        </w:tc>
        <w:tc>
          <w:tcPr>
            <w:tcW w:w="567" w:type="dxa"/>
          </w:tcPr>
          <w:p w14:paraId="459C17D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AG3</w:t>
            </w:r>
          </w:p>
        </w:tc>
        <w:tc>
          <w:tcPr>
            <w:tcW w:w="6521" w:type="dxa"/>
          </w:tcPr>
          <w:p w14:paraId="104B2910" w14:textId="123FA223" w:rsidR="000E33D0" w:rsidRPr="00A6766A" w:rsidRDefault="00D17477" w:rsidP="00E4730C">
            <w:pPr>
              <w:spacing w:after="0" w:line="240" w:lineRule="auto"/>
              <w:contextualSpacing/>
              <w:jc w:val="both"/>
              <w:rPr>
                <w:rFonts w:cs="Calibri"/>
                <w:color w:val="000000"/>
                <w:sz w:val="16"/>
                <w:szCs w:val="16"/>
              </w:rPr>
            </w:pPr>
            <w:r>
              <w:rPr>
                <w:rFonts w:cs="Calibri"/>
                <w:color w:val="000000"/>
                <w:sz w:val="16"/>
                <w:szCs w:val="16"/>
              </w:rPr>
              <w:t>Reference</w:t>
            </w:r>
            <w:r w:rsidRPr="00E4730C">
              <w:rPr>
                <w:rFonts w:cs="Calibri"/>
                <w:color w:val="000000"/>
                <w:sz w:val="16"/>
                <w:szCs w:val="16"/>
              </w:rPr>
              <w:t xml:space="preserve"> </w:t>
            </w:r>
            <w:r w:rsidR="00E4730C" w:rsidRPr="00E4730C">
              <w:rPr>
                <w:rFonts w:cs="Calibri"/>
                <w:color w:val="000000"/>
                <w:sz w:val="16"/>
                <w:szCs w:val="16"/>
              </w:rPr>
              <w:t xml:space="preserve">to evidence of approval of the </w:t>
            </w:r>
            <w:r w:rsidR="00E4730C">
              <w:rPr>
                <w:rFonts w:cs="Calibri"/>
                <w:color w:val="000000"/>
                <w:sz w:val="16"/>
                <w:szCs w:val="16"/>
              </w:rPr>
              <w:t xml:space="preserve">study </w:t>
            </w:r>
            <w:r w:rsidR="00E4730C" w:rsidRPr="00E4730C">
              <w:rPr>
                <w:rFonts w:cs="Calibri"/>
                <w:color w:val="000000"/>
                <w:sz w:val="16"/>
                <w:szCs w:val="16"/>
              </w:rPr>
              <w:t xml:space="preserve">programme </w:t>
            </w:r>
            <w:r w:rsidR="00E4730C">
              <w:rPr>
                <w:rFonts w:cs="Calibri"/>
                <w:color w:val="000000"/>
                <w:sz w:val="16"/>
                <w:szCs w:val="16"/>
              </w:rPr>
              <w:t>by the</w:t>
            </w:r>
            <w:r w:rsidR="00E4730C" w:rsidRPr="00E4730C">
              <w:rPr>
                <w:rFonts w:cs="Calibri"/>
                <w:color w:val="000000"/>
                <w:sz w:val="16"/>
                <w:szCs w:val="16"/>
              </w:rPr>
              <w:t xml:space="preserve"> university's </w:t>
            </w:r>
            <w:r w:rsidR="00E4730C">
              <w:rPr>
                <w:rFonts w:cs="Calibri"/>
                <w:color w:val="000000"/>
                <w:sz w:val="16"/>
                <w:szCs w:val="16"/>
              </w:rPr>
              <w:t xml:space="preserve">study </w:t>
            </w:r>
            <w:r w:rsidR="00E4730C" w:rsidRPr="00E4730C">
              <w:rPr>
                <w:rFonts w:cs="Calibri"/>
                <w:color w:val="000000"/>
                <w:sz w:val="16"/>
                <w:szCs w:val="16"/>
              </w:rPr>
              <w:t xml:space="preserve">programme approval body according to Article 3 of the Standards for </w:t>
            </w:r>
            <w:r w:rsidR="00E4730C">
              <w:rPr>
                <w:rFonts w:cs="Calibri"/>
                <w:color w:val="000000"/>
                <w:sz w:val="16"/>
                <w:szCs w:val="16"/>
              </w:rPr>
              <w:t>Study</w:t>
            </w:r>
            <w:r w:rsidR="00E4730C" w:rsidRPr="00E4730C">
              <w:rPr>
                <w:rFonts w:cs="Calibri"/>
                <w:color w:val="000000"/>
                <w:sz w:val="16"/>
                <w:szCs w:val="16"/>
              </w:rPr>
              <w:t xml:space="preserve"> Programmes.  </w:t>
            </w:r>
          </w:p>
        </w:tc>
      </w:tr>
      <w:tr w:rsidR="000E33D0" w:rsidRPr="00A6766A" w14:paraId="1BC4BFD0" w14:textId="77777777" w:rsidTr="00F2755F">
        <w:trPr>
          <w:trHeight w:val="20"/>
        </w:trPr>
        <w:tc>
          <w:tcPr>
            <w:tcW w:w="2263" w:type="dxa"/>
            <w:tcBorders>
              <w:bottom w:val="single" w:sz="4" w:space="0" w:color="BFBFBF"/>
            </w:tcBorders>
            <w:noWrap/>
          </w:tcPr>
          <w:p w14:paraId="0DD6FFF2" w14:textId="6225A8C5" w:rsidR="000E33D0" w:rsidRPr="00A6766A" w:rsidRDefault="00A13888" w:rsidP="00A13888">
            <w:pPr>
              <w:spacing w:after="0" w:line="240" w:lineRule="auto"/>
              <w:contextualSpacing/>
              <w:rPr>
                <w:rFonts w:cs="Calibri"/>
                <w:b/>
                <w:bCs/>
                <w:color w:val="000000"/>
                <w:sz w:val="16"/>
                <w:szCs w:val="16"/>
              </w:rPr>
            </w:pPr>
            <w:r>
              <w:rPr>
                <w:rFonts w:cs="Calibri"/>
                <w:color w:val="000000"/>
                <w:sz w:val="16"/>
                <w:szCs w:val="16"/>
              </w:rPr>
              <w:t>Study programme review</w:t>
            </w:r>
          </w:p>
        </w:tc>
        <w:tc>
          <w:tcPr>
            <w:tcW w:w="567" w:type="dxa"/>
            <w:tcBorders>
              <w:bottom w:val="single" w:sz="4" w:space="0" w:color="BFBFBF"/>
            </w:tcBorders>
          </w:tcPr>
          <w:p w14:paraId="0C2594A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AH3</w:t>
            </w:r>
          </w:p>
        </w:tc>
        <w:tc>
          <w:tcPr>
            <w:tcW w:w="6521" w:type="dxa"/>
            <w:tcBorders>
              <w:bottom w:val="single" w:sz="4" w:space="0" w:color="BFBFBF"/>
            </w:tcBorders>
          </w:tcPr>
          <w:p w14:paraId="18C369F6" w14:textId="1C7E991E" w:rsidR="000E33D0" w:rsidRPr="00A6766A" w:rsidRDefault="00D17477" w:rsidP="00E4730C">
            <w:pPr>
              <w:spacing w:after="0" w:line="240" w:lineRule="auto"/>
              <w:contextualSpacing/>
              <w:jc w:val="both"/>
              <w:rPr>
                <w:rFonts w:cs="Calibri"/>
                <w:color w:val="000000"/>
                <w:sz w:val="16"/>
                <w:szCs w:val="16"/>
              </w:rPr>
            </w:pPr>
            <w:r>
              <w:rPr>
                <w:rFonts w:cs="Calibri"/>
                <w:color w:val="000000"/>
                <w:sz w:val="16"/>
                <w:szCs w:val="16"/>
              </w:rPr>
              <w:t>Reference</w:t>
            </w:r>
            <w:r w:rsidRPr="00E4730C">
              <w:rPr>
                <w:rFonts w:cs="Calibri"/>
                <w:color w:val="000000"/>
                <w:sz w:val="16"/>
                <w:szCs w:val="16"/>
              </w:rPr>
              <w:t xml:space="preserve"> </w:t>
            </w:r>
            <w:r w:rsidR="00E4730C" w:rsidRPr="00E4730C">
              <w:rPr>
                <w:rFonts w:cs="Calibri"/>
                <w:color w:val="000000"/>
                <w:sz w:val="16"/>
                <w:szCs w:val="16"/>
              </w:rPr>
              <w:t>to evidence of internal asses</w:t>
            </w:r>
            <w:r w:rsidR="00E4730C">
              <w:rPr>
                <w:rFonts w:cs="Calibri"/>
                <w:color w:val="000000"/>
                <w:sz w:val="16"/>
                <w:szCs w:val="16"/>
              </w:rPr>
              <w:t>sment of the compliance of the study</w:t>
            </w:r>
            <w:r w:rsidR="00E4730C" w:rsidRPr="00E4730C">
              <w:rPr>
                <w:rFonts w:cs="Calibri"/>
                <w:color w:val="000000"/>
                <w:sz w:val="16"/>
                <w:szCs w:val="16"/>
              </w:rPr>
              <w:t xml:space="preserve"> programme in the HEI's internal system (e.g. </w:t>
            </w:r>
            <w:r w:rsidR="00E4730C">
              <w:rPr>
                <w:rFonts w:cs="Calibri"/>
                <w:color w:val="000000"/>
                <w:sz w:val="16"/>
                <w:szCs w:val="16"/>
              </w:rPr>
              <w:t>Assessment</w:t>
            </w:r>
            <w:r w:rsidR="00E4730C" w:rsidRPr="00E4730C">
              <w:rPr>
                <w:rFonts w:cs="Calibri"/>
                <w:color w:val="000000"/>
                <w:sz w:val="16"/>
                <w:szCs w:val="16"/>
              </w:rPr>
              <w:t xml:space="preserve"> report</w:t>
            </w:r>
            <w:r w:rsidR="00E4730C">
              <w:rPr>
                <w:rFonts w:cs="Calibri"/>
                <w:color w:val="000000"/>
                <w:sz w:val="16"/>
                <w:szCs w:val="16"/>
              </w:rPr>
              <w:t xml:space="preserve"> by </w:t>
            </w:r>
            <w:r w:rsidR="00F56F50">
              <w:rPr>
                <w:rFonts w:cs="Calibri"/>
                <w:color w:val="000000"/>
                <w:sz w:val="16"/>
                <w:szCs w:val="16"/>
              </w:rPr>
              <w:t xml:space="preserve">the </w:t>
            </w:r>
            <w:r w:rsidR="00E4730C">
              <w:rPr>
                <w:rFonts w:cs="Calibri"/>
                <w:color w:val="000000"/>
                <w:sz w:val="16"/>
                <w:szCs w:val="16"/>
              </w:rPr>
              <w:t>review panel</w:t>
            </w:r>
            <w:r w:rsidR="00E4730C" w:rsidRPr="00E4730C">
              <w:rPr>
                <w:rFonts w:cs="Calibri"/>
                <w:color w:val="000000"/>
                <w:sz w:val="16"/>
                <w:szCs w:val="16"/>
              </w:rPr>
              <w:t xml:space="preserve">, etc.) </w:t>
            </w:r>
          </w:p>
        </w:tc>
      </w:tr>
      <w:tr w:rsidR="000E33D0" w:rsidRPr="00A6766A" w14:paraId="49A6901E" w14:textId="77777777" w:rsidTr="00F2755F">
        <w:trPr>
          <w:trHeight w:val="20"/>
        </w:trPr>
        <w:tc>
          <w:tcPr>
            <w:tcW w:w="2263" w:type="dxa"/>
            <w:tcBorders>
              <w:bottom w:val="single" w:sz="4" w:space="0" w:color="BFBFBF"/>
            </w:tcBorders>
            <w:noWrap/>
          </w:tcPr>
          <w:p w14:paraId="65FF3FF0" w14:textId="42D10B63" w:rsidR="000E33D0" w:rsidRPr="00A6766A" w:rsidRDefault="00A13888" w:rsidP="00A13888">
            <w:pPr>
              <w:spacing w:after="0" w:line="240" w:lineRule="auto"/>
              <w:contextualSpacing/>
              <w:rPr>
                <w:rFonts w:cs="Calibri"/>
                <w:color w:val="000000"/>
                <w:sz w:val="16"/>
                <w:szCs w:val="16"/>
              </w:rPr>
            </w:pPr>
            <w:r>
              <w:rPr>
                <w:rFonts w:cs="Calibri"/>
                <w:color w:val="000000"/>
                <w:sz w:val="16"/>
                <w:szCs w:val="16"/>
              </w:rPr>
              <w:t>Evaluation of the level of research, artistic and other activities</w:t>
            </w:r>
            <w:r w:rsidR="000E33D0" w:rsidRPr="00A6766A">
              <w:rPr>
                <w:rFonts w:cs="Calibri"/>
                <w:color w:val="000000"/>
                <w:sz w:val="16"/>
                <w:szCs w:val="16"/>
              </w:rPr>
              <w:t xml:space="preserve"> </w:t>
            </w:r>
          </w:p>
        </w:tc>
        <w:tc>
          <w:tcPr>
            <w:tcW w:w="567" w:type="dxa"/>
            <w:tcBorders>
              <w:bottom w:val="single" w:sz="4" w:space="0" w:color="BFBFBF"/>
            </w:tcBorders>
          </w:tcPr>
          <w:p w14:paraId="0C44CEEE"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AI3</w:t>
            </w:r>
          </w:p>
        </w:tc>
        <w:tc>
          <w:tcPr>
            <w:tcW w:w="6521" w:type="dxa"/>
            <w:tcBorders>
              <w:bottom w:val="single" w:sz="4" w:space="0" w:color="BFBFBF"/>
            </w:tcBorders>
          </w:tcPr>
          <w:p w14:paraId="46C333C9" w14:textId="7DFF2DAB" w:rsidR="000E33D0" w:rsidRPr="00A6766A" w:rsidRDefault="000E33D0" w:rsidP="00F56F50">
            <w:pPr>
              <w:spacing w:after="0" w:line="240" w:lineRule="auto"/>
              <w:contextualSpacing/>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E4730C">
              <w:rPr>
                <w:rFonts w:cs="Calibri"/>
                <w:color w:val="000000"/>
                <w:sz w:val="16"/>
                <w:szCs w:val="16"/>
              </w:rPr>
              <w:t xml:space="preserve"> </w:t>
            </w:r>
            <w:r w:rsidR="00E4730C" w:rsidRPr="00E4730C">
              <w:rPr>
                <w:rFonts w:cs="Calibri"/>
                <w:color w:val="000000"/>
                <w:sz w:val="16"/>
                <w:szCs w:val="16"/>
              </w:rPr>
              <w:t xml:space="preserve">to the results of the internal assessment of the level of </w:t>
            </w:r>
            <w:r w:rsidR="00E4730C">
              <w:rPr>
                <w:rFonts w:cs="Calibri"/>
                <w:color w:val="000000"/>
                <w:sz w:val="16"/>
                <w:szCs w:val="16"/>
              </w:rPr>
              <w:t>research, artis</w:t>
            </w:r>
            <w:r w:rsidR="00F56F50">
              <w:rPr>
                <w:rFonts w:cs="Calibri"/>
                <w:color w:val="000000"/>
                <w:sz w:val="16"/>
                <w:szCs w:val="16"/>
              </w:rPr>
              <w:t>ti</w:t>
            </w:r>
            <w:r w:rsidR="00E4730C">
              <w:rPr>
                <w:rFonts w:cs="Calibri"/>
                <w:color w:val="000000"/>
                <w:sz w:val="16"/>
                <w:szCs w:val="16"/>
              </w:rPr>
              <w:t>c and other</w:t>
            </w:r>
            <w:r w:rsidR="00E4730C" w:rsidRPr="00E4730C">
              <w:rPr>
                <w:rFonts w:cs="Calibri"/>
                <w:color w:val="000000"/>
                <w:sz w:val="16"/>
                <w:szCs w:val="16"/>
              </w:rPr>
              <w:t xml:space="preserve"> activities according to Article 7 of the Standards for the </w:t>
            </w:r>
            <w:r w:rsidR="00E4730C">
              <w:rPr>
                <w:rFonts w:cs="Calibri"/>
                <w:color w:val="000000"/>
                <w:sz w:val="16"/>
                <w:szCs w:val="16"/>
              </w:rPr>
              <w:t>study programme</w:t>
            </w:r>
            <w:r w:rsidRPr="00A6766A">
              <w:rPr>
                <w:rFonts w:cs="Calibri"/>
                <w:color w:val="000000"/>
                <w:sz w:val="16"/>
                <w:szCs w:val="16"/>
              </w:rPr>
              <w:t>.</w:t>
            </w:r>
          </w:p>
        </w:tc>
      </w:tr>
      <w:tr w:rsidR="000E33D0" w:rsidRPr="00A6766A" w14:paraId="40C81EE2" w14:textId="77777777" w:rsidTr="00F2755F">
        <w:trPr>
          <w:trHeight w:val="20"/>
        </w:trPr>
        <w:tc>
          <w:tcPr>
            <w:tcW w:w="9351" w:type="dxa"/>
            <w:gridSpan w:val="3"/>
            <w:tcBorders>
              <w:top w:val="nil"/>
              <w:left w:val="nil"/>
              <w:bottom w:val="nil"/>
              <w:right w:val="nil"/>
            </w:tcBorders>
            <w:noWrap/>
          </w:tcPr>
          <w:p w14:paraId="1484FEFE" w14:textId="77777777" w:rsidR="00A13888" w:rsidRPr="00A13888" w:rsidRDefault="000E33D0" w:rsidP="00A13888">
            <w:pPr>
              <w:spacing w:after="0" w:line="240" w:lineRule="auto"/>
              <w:contextualSpacing/>
              <w:rPr>
                <w:rFonts w:cs="Calibri"/>
                <w:color w:val="000000"/>
                <w:sz w:val="16"/>
                <w:szCs w:val="16"/>
              </w:rPr>
            </w:pPr>
            <w:r w:rsidRPr="00A6766A">
              <w:rPr>
                <w:rFonts w:cs="Calibri"/>
                <w:color w:val="000000"/>
                <w:sz w:val="16"/>
                <w:szCs w:val="16"/>
              </w:rPr>
              <w:t xml:space="preserve">* </w:t>
            </w:r>
            <w:r w:rsidR="00A13888" w:rsidRPr="00A13888">
              <w:rPr>
                <w:rFonts w:cs="Calibri"/>
                <w:color w:val="000000"/>
                <w:sz w:val="16"/>
                <w:szCs w:val="16"/>
              </w:rPr>
              <w:t>Only if relevant to the study programme.</w:t>
            </w:r>
          </w:p>
          <w:p w14:paraId="15F3B088" w14:textId="08815573" w:rsidR="00A13888" w:rsidRPr="00A6766A" w:rsidRDefault="00A13888" w:rsidP="00A13888">
            <w:pPr>
              <w:spacing w:after="0" w:line="240" w:lineRule="auto"/>
              <w:contextualSpacing/>
              <w:rPr>
                <w:rFonts w:cs="Calibri"/>
                <w:color w:val="000000"/>
                <w:sz w:val="16"/>
                <w:szCs w:val="16"/>
              </w:rPr>
            </w:pPr>
            <w:r w:rsidRPr="00A13888">
              <w:rPr>
                <w:rFonts w:cs="Calibri"/>
                <w:color w:val="000000"/>
                <w:sz w:val="16"/>
                <w:szCs w:val="16"/>
              </w:rPr>
              <w:t xml:space="preserve">** If the document does not contain an active reference to the assessed outcomes, the HEI will list them in the AJ column (column </w:t>
            </w:r>
            <w:r>
              <w:rPr>
                <w:rFonts w:cs="Calibri"/>
                <w:color w:val="000000"/>
                <w:sz w:val="16"/>
                <w:szCs w:val="16"/>
              </w:rPr>
              <w:t>name</w:t>
            </w:r>
            <w:r w:rsidRPr="00A13888">
              <w:rPr>
                <w:rFonts w:cs="Calibri"/>
                <w:color w:val="000000"/>
                <w:sz w:val="16"/>
                <w:szCs w:val="16"/>
              </w:rPr>
              <w:t xml:space="preserve"> "Assessed outcomes" in field AJ3).</w:t>
            </w:r>
          </w:p>
        </w:tc>
      </w:tr>
    </w:tbl>
    <w:p w14:paraId="33E19819" w14:textId="7C23781E" w:rsidR="00847C4C" w:rsidRPr="007C2C94" w:rsidRDefault="00847C4C" w:rsidP="00847C4C">
      <w:pPr>
        <w:pStyle w:val="Nadpis3"/>
        <w:numPr>
          <w:ilvl w:val="0"/>
          <w:numId w:val="0"/>
        </w:numPr>
        <w:spacing w:line="240" w:lineRule="auto"/>
        <w:ind w:left="720" w:hanging="720"/>
        <w:rPr>
          <w:color w:val="003399"/>
          <w:sz w:val="18"/>
          <w:szCs w:val="18"/>
        </w:rPr>
      </w:pPr>
      <w:r>
        <w:rPr>
          <w:color w:val="003399"/>
          <w:sz w:val="18"/>
          <w:szCs w:val="18"/>
        </w:rPr>
        <w:lastRenderedPageBreak/>
        <w:t>Annex</w:t>
      </w:r>
      <w:r w:rsidRPr="007C2C94">
        <w:rPr>
          <w:color w:val="003399"/>
          <w:sz w:val="18"/>
          <w:szCs w:val="18"/>
        </w:rPr>
        <w:t xml:space="preserve"> </w:t>
      </w:r>
      <w:r>
        <w:rPr>
          <w:color w:val="003399"/>
          <w:sz w:val="18"/>
          <w:szCs w:val="18"/>
        </w:rPr>
        <w:t>2 of the manual</w:t>
      </w:r>
      <w:r w:rsidRPr="007C2C94">
        <w:rPr>
          <w:color w:val="003399"/>
          <w:sz w:val="18"/>
          <w:szCs w:val="18"/>
        </w:rPr>
        <w:t xml:space="preserve">:  </w:t>
      </w:r>
      <w:r>
        <w:rPr>
          <w:color w:val="003399"/>
          <w:sz w:val="18"/>
          <w:szCs w:val="18"/>
        </w:rPr>
        <w:t>List of habilitation and inauguration proceedings</w:t>
      </w:r>
    </w:p>
    <w:p w14:paraId="7094BD96" w14:textId="77777777" w:rsidR="00847C4C" w:rsidRPr="00A044A8" w:rsidRDefault="00847C4C" w:rsidP="00847C4C">
      <w:pPr>
        <w:spacing w:after="0" w:line="240" w:lineRule="auto"/>
        <w:jc w:val="both"/>
        <w:rPr>
          <w:rFonts w:cs="Calibri"/>
          <w:color w:val="0070C0"/>
          <w:sz w:val="14"/>
          <w:szCs w:val="14"/>
        </w:rPr>
      </w:pPr>
    </w:p>
    <w:p w14:paraId="153A20C6" w14:textId="7B10273B" w:rsidR="00847C4C" w:rsidRPr="00A13888" w:rsidRDefault="00847C4C" w:rsidP="00847C4C">
      <w:pPr>
        <w:spacing w:after="0" w:line="240" w:lineRule="auto"/>
        <w:jc w:val="both"/>
        <w:rPr>
          <w:rFonts w:cs="Calibri"/>
          <w:sz w:val="18"/>
          <w:szCs w:val="18"/>
        </w:rPr>
      </w:pPr>
      <w:r>
        <w:rPr>
          <w:rFonts w:cs="Calibri"/>
          <w:sz w:val="18"/>
          <w:szCs w:val="18"/>
        </w:rPr>
        <w:t>T</w:t>
      </w:r>
      <w:r w:rsidRPr="00A13888">
        <w:rPr>
          <w:rFonts w:cs="Calibri"/>
          <w:sz w:val="18"/>
          <w:szCs w:val="18"/>
        </w:rPr>
        <w:t xml:space="preserve">he HEI shall attach a list of </w:t>
      </w:r>
      <w:r>
        <w:rPr>
          <w:rFonts w:cs="Calibri"/>
          <w:sz w:val="18"/>
          <w:szCs w:val="18"/>
        </w:rPr>
        <w:t>habilitation and inauguration proceedings</w:t>
      </w:r>
      <w:r w:rsidRPr="00A13888">
        <w:rPr>
          <w:rFonts w:cs="Calibri"/>
          <w:sz w:val="18"/>
          <w:szCs w:val="18"/>
        </w:rPr>
        <w:t xml:space="preserve"> in xlsx format to the SAA</w:t>
      </w:r>
      <w:r>
        <w:rPr>
          <w:rFonts w:cs="Calibri"/>
          <w:sz w:val="18"/>
          <w:szCs w:val="18"/>
        </w:rPr>
        <w:t>HE</w:t>
      </w:r>
      <w:r w:rsidRPr="00A13888">
        <w:rPr>
          <w:rFonts w:cs="Calibri"/>
          <w:sz w:val="18"/>
          <w:szCs w:val="18"/>
        </w:rPr>
        <w:t xml:space="preserve"> IS.</w:t>
      </w:r>
    </w:p>
    <w:p w14:paraId="72081A60" w14:textId="174196CB" w:rsidR="00847C4C" w:rsidRPr="00A13888" w:rsidRDefault="00847C4C" w:rsidP="00847C4C">
      <w:pPr>
        <w:spacing w:after="0" w:line="240" w:lineRule="auto"/>
        <w:jc w:val="both"/>
        <w:rPr>
          <w:rFonts w:cs="Calibri"/>
          <w:sz w:val="18"/>
          <w:szCs w:val="18"/>
        </w:rPr>
      </w:pPr>
      <w:r w:rsidRPr="00A13888">
        <w:rPr>
          <w:rFonts w:cs="Calibri"/>
          <w:sz w:val="18"/>
          <w:szCs w:val="18"/>
        </w:rPr>
        <w:t xml:space="preserve">For </w:t>
      </w:r>
      <w:r w:rsidR="00F56F50">
        <w:rPr>
          <w:rFonts w:cs="Calibri"/>
          <w:sz w:val="18"/>
          <w:szCs w:val="18"/>
        </w:rPr>
        <w:t xml:space="preserve">the </w:t>
      </w:r>
      <w:r w:rsidRPr="00A13888">
        <w:rPr>
          <w:rFonts w:cs="Calibri"/>
          <w:sz w:val="18"/>
          <w:szCs w:val="18"/>
        </w:rPr>
        <w:t xml:space="preserve">automated processing of the </w:t>
      </w:r>
      <w:r>
        <w:rPr>
          <w:rFonts w:cs="Calibri"/>
          <w:sz w:val="18"/>
          <w:szCs w:val="18"/>
        </w:rPr>
        <w:t>annex</w:t>
      </w:r>
      <w:r w:rsidRPr="00A13888">
        <w:rPr>
          <w:rFonts w:cs="Calibri"/>
          <w:sz w:val="18"/>
          <w:szCs w:val="18"/>
        </w:rPr>
        <w:t xml:space="preserve"> (export/import of data) the file must meet the following conditions:  </w:t>
      </w:r>
    </w:p>
    <w:p w14:paraId="3BE8DBE5" w14:textId="137FD1D7" w:rsidR="00847C4C" w:rsidRPr="00A13888" w:rsidRDefault="00847C4C" w:rsidP="00847C4C">
      <w:pPr>
        <w:spacing w:after="0" w:line="240" w:lineRule="auto"/>
        <w:jc w:val="both"/>
        <w:rPr>
          <w:rFonts w:cs="Calibri"/>
          <w:sz w:val="18"/>
          <w:szCs w:val="18"/>
        </w:rPr>
      </w:pPr>
      <w:r w:rsidRPr="00A13888">
        <w:rPr>
          <w:rFonts w:cs="Calibri"/>
          <w:sz w:val="18"/>
          <w:szCs w:val="18"/>
        </w:rPr>
        <w:t xml:space="preserve">- The file name "Annex </w:t>
      </w:r>
      <w:r>
        <w:rPr>
          <w:rFonts w:cs="Calibri"/>
          <w:sz w:val="18"/>
          <w:szCs w:val="18"/>
        </w:rPr>
        <w:t>2</w:t>
      </w:r>
      <w:r w:rsidRPr="00A13888">
        <w:rPr>
          <w:rFonts w:cs="Calibri"/>
          <w:sz w:val="18"/>
          <w:szCs w:val="18"/>
        </w:rPr>
        <w:t xml:space="preserve"> </w:t>
      </w:r>
      <w:r>
        <w:rPr>
          <w:rFonts w:cs="Calibri"/>
          <w:sz w:val="18"/>
          <w:szCs w:val="18"/>
        </w:rPr>
        <w:t>IER IS</w:t>
      </w:r>
      <w:r w:rsidRPr="00A13888">
        <w:rPr>
          <w:rFonts w:cs="Calibri"/>
          <w:sz w:val="18"/>
          <w:szCs w:val="18"/>
        </w:rPr>
        <w:t xml:space="preserve"> - List of </w:t>
      </w:r>
      <w:r>
        <w:rPr>
          <w:rFonts w:cs="Calibri"/>
          <w:sz w:val="18"/>
          <w:szCs w:val="18"/>
        </w:rPr>
        <w:t>habilitation and inauguration proceedings</w:t>
      </w:r>
      <w:r w:rsidRPr="00A13888">
        <w:rPr>
          <w:rFonts w:cs="Calibri"/>
          <w:sz w:val="18"/>
          <w:szCs w:val="18"/>
        </w:rPr>
        <w:t>" is specified in</w:t>
      </w:r>
      <w:r w:rsidR="00F56F50">
        <w:rPr>
          <w:rFonts w:cs="Calibri"/>
          <w:sz w:val="18"/>
          <w:szCs w:val="18"/>
        </w:rPr>
        <w:t xml:space="preserve"> the</w:t>
      </w:r>
      <w:r w:rsidRPr="00A13888">
        <w:rPr>
          <w:rFonts w:cs="Calibri"/>
          <w:sz w:val="18"/>
          <w:szCs w:val="18"/>
        </w:rPr>
        <w:t xml:space="preserve"> field (cell) A1. </w:t>
      </w:r>
    </w:p>
    <w:p w14:paraId="6F48C651" w14:textId="77777777" w:rsidR="00847C4C" w:rsidRPr="00A13888" w:rsidRDefault="00847C4C" w:rsidP="00847C4C">
      <w:pPr>
        <w:spacing w:after="0" w:line="240" w:lineRule="auto"/>
        <w:jc w:val="both"/>
        <w:rPr>
          <w:rFonts w:cs="Calibri"/>
          <w:sz w:val="18"/>
          <w:szCs w:val="18"/>
        </w:rPr>
      </w:pPr>
      <w:r w:rsidRPr="00A13888">
        <w:rPr>
          <w:rFonts w:cs="Calibri"/>
          <w:sz w:val="18"/>
          <w:szCs w:val="18"/>
        </w:rPr>
        <w:t xml:space="preserve">- The "Name of the </w:t>
      </w:r>
      <w:r>
        <w:rPr>
          <w:rFonts w:cs="Calibri"/>
          <w:sz w:val="18"/>
          <w:szCs w:val="18"/>
        </w:rPr>
        <w:t>HEI</w:t>
      </w:r>
      <w:r w:rsidRPr="00A13888">
        <w:rPr>
          <w:rFonts w:cs="Calibri"/>
          <w:sz w:val="18"/>
          <w:szCs w:val="18"/>
        </w:rPr>
        <w:t xml:space="preserve">" (according to the code list </w:t>
      </w:r>
      <w:hyperlink r:id="rId22" w:history="1">
        <w:r w:rsidRPr="00A044A8">
          <w:rPr>
            <w:rFonts w:cs="Calibri"/>
            <w:color w:val="0563C1"/>
            <w:sz w:val="18"/>
            <w:szCs w:val="18"/>
            <w:u w:val="single"/>
          </w:rPr>
          <w:t xml:space="preserve">https://ciselniky.portalvs.sk/classifier/show/basic/) </w:t>
        </w:r>
      </w:hyperlink>
      <w:r w:rsidRPr="00A044A8">
        <w:rPr>
          <w:rFonts w:cs="Calibri"/>
          <w:sz w:val="18"/>
          <w:szCs w:val="18"/>
        </w:rPr>
        <w:t xml:space="preserve"> </w:t>
      </w:r>
      <w:r w:rsidRPr="00A13888">
        <w:rPr>
          <w:rFonts w:cs="Calibri"/>
          <w:sz w:val="18"/>
          <w:szCs w:val="18"/>
        </w:rPr>
        <w:t xml:space="preserve">is given in field A2. </w:t>
      </w:r>
    </w:p>
    <w:p w14:paraId="55ED015E" w14:textId="77777777" w:rsidR="00847C4C" w:rsidRPr="00A13888" w:rsidRDefault="00847C4C" w:rsidP="00847C4C">
      <w:pPr>
        <w:spacing w:after="0" w:line="240" w:lineRule="auto"/>
        <w:jc w:val="both"/>
        <w:rPr>
          <w:rFonts w:cs="Calibri"/>
          <w:sz w:val="18"/>
          <w:szCs w:val="18"/>
        </w:rPr>
      </w:pPr>
      <w:r w:rsidRPr="00A13888">
        <w:rPr>
          <w:rFonts w:cs="Calibri"/>
          <w:sz w:val="18"/>
          <w:szCs w:val="18"/>
        </w:rPr>
        <w:t>- In the third line, the column names are given according to the instructions given in the table ('Mandatory column names').</w:t>
      </w:r>
    </w:p>
    <w:p w14:paraId="005A5B61" w14:textId="1A930FD8" w:rsidR="00847C4C" w:rsidRPr="00A13888" w:rsidRDefault="00847C4C" w:rsidP="00847C4C">
      <w:pPr>
        <w:spacing w:after="0" w:line="240" w:lineRule="auto"/>
        <w:jc w:val="both"/>
        <w:rPr>
          <w:rFonts w:cs="Calibri"/>
          <w:sz w:val="18"/>
          <w:szCs w:val="18"/>
        </w:rPr>
      </w:pPr>
      <w:r w:rsidRPr="00A13888">
        <w:rPr>
          <w:rFonts w:cs="Calibri"/>
          <w:sz w:val="18"/>
          <w:szCs w:val="18"/>
        </w:rPr>
        <w:t xml:space="preserve">- From line 4 onwards, provide a list of </w:t>
      </w:r>
      <w:r>
        <w:rPr>
          <w:rFonts w:cs="Calibri"/>
          <w:sz w:val="18"/>
          <w:szCs w:val="18"/>
        </w:rPr>
        <w:t>habilitation and inauguration proceedings</w:t>
      </w:r>
      <w:r w:rsidRPr="00A13888">
        <w:rPr>
          <w:rFonts w:cs="Calibri"/>
          <w:sz w:val="18"/>
          <w:szCs w:val="18"/>
        </w:rPr>
        <w:t xml:space="preserve">, </w:t>
      </w:r>
      <w:r>
        <w:rPr>
          <w:rFonts w:cs="Calibri"/>
          <w:sz w:val="18"/>
          <w:szCs w:val="18"/>
        </w:rPr>
        <w:t xml:space="preserve">identification </w:t>
      </w:r>
      <w:r w:rsidRPr="00A13888">
        <w:rPr>
          <w:rFonts w:cs="Calibri"/>
          <w:sz w:val="18"/>
          <w:szCs w:val="18"/>
        </w:rPr>
        <w:t>data</w:t>
      </w:r>
      <w:r w:rsidR="00F56F50">
        <w:rPr>
          <w:rFonts w:cs="Calibri"/>
          <w:sz w:val="18"/>
          <w:szCs w:val="18"/>
        </w:rPr>
        <w:t>,</w:t>
      </w:r>
      <w:r w:rsidRPr="00A13888">
        <w:rPr>
          <w:rFonts w:cs="Calibri"/>
          <w:sz w:val="18"/>
          <w:szCs w:val="18"/>
        </w:rPr>
        <w:t xml:space="preserve"> and </w:t>
      </w:r>
      <w:r w:rsidR="008F4065">
        <w:rPr>
          <w:rFonts w:cs="Calibri"/>
          <w:sz w:val="18"/>
          <w:szCs w:val="18"/>
        </w:rPr>
        <w:t>reference</w:t>
      </w:r>
      <w:r w:rsidRPr="00A13888">
        <w:rPr>
          <w:rFonts w:cs="Calibri"/>
          <w:sz w:val="18"/>
          <w:szCs w:val="18"/>
        </w:rPr>
        <w:t xml:space="preserve">s to the location of the related </w:t>
      </w:r>
      <w:r>
        <w:rPr>
          <w:rFonts w:cs="Calibri"/>
          <w:sz w:val="18"/>
          <w:szCs w:val="18"/>
        </w:rPr>
        <w:t>HIP</w:t>
      </w:r>
      <w:r w:rsidRPr="00A13888">
        <w:rPr>
          <w:rFonts w:cs="Calibri"/>
          <w:sz w:val="18"/>
          <w:szCs w:val="18"/>
        </w:rPr>
        <w:t xml:space="preserve"> documents in the HEI's internal system ('</w:t>
      </w:r>
      <w:r>
        <w:rPr>
          <w:rFonts w:cs="Calibri"/>
          <w:sz w:val="18"/>
          <w:szCs w:val="18"/>
        </w:rPr>
        <w:t xml:space="preserve">Habilitation and Inaugural Proceedings </w:t>
      </w:r>
      <w:r w:rsidRPr="00A13888">
        <w:rPr>
          <w:rFonts w:cs="Calibri"/>
          <w:sz w:val="18"/>
          <w:szCs w:val="18"/>
        </w:rPr>
        <w:t>data properties from line 4 onwards').</w:t>
      </w:r>
    </w:p>
    <w:p w14:paraId="668AC461" w14:textId="7B5968ED" w:rsidR="000E33D0" w:rsidRPr="00211CB0" w:rsidRDefault="00847C4C" w:rsidP="00C04CE9">
      <w:pPr>
        <w:spacing w:after="0" w:line="240" w:lineRule="auto"/>
        <w:jc w:val="both"/>
        <w:rPr>
          <w:rFonts w:cs="Calibri"/>
          <w:color w:val="003399"/>
          <w:sz w:val="18"/>
          <w:szCs w:val="18"/>
        </w:rPr>
      </w:pPr>
      <w:r w:rsidRPr="00A13888">
        <w:rPr>
          <w:rFonts w:cs="Calibri"/>
          <w:color w:val="003399"/>
          <w:sz w:val="18"/>
          <w:szCs w:val="18"/>
        </w:rPr>
        <w:t>After creating the application, the SAA</w:t>
      </w:r>
      <w:r>
        <w:rPr>
          <w:rFonts w:cs="Calibri"/>
          <w:color w:val="003399"/>
          <w:sz w:val="18"/>
          <w:szCs w:val="18"/>
        </w:rPr>
        <w:t>HE</w:t>
      </w:r>
      <w:r w:rsidRPr="00A13888">
        <w:rPr>
          <w:rFonts w:cs="Calibri"/>
          <w:color w:val="003399"/>
          <w:sz w:val="18"/>
          <w:szCs w:val="18"/>
        </w:rPr>
        <w:t xml:space="preserve"> IS offers the possibility to generate an annex from the data of </w:t>
      </w:r>
      <w:r w:rsidR="00F56F50">
        <w:rPr>
          <w:rFonts w:cs="Calibri"/>
          <w:color w:val="003399"/>
          <w:sz w:val="18"/>
          <w:szCs w:val="18"/>
        </w:rPr>
        <w:t xml:space="preserve">the </w:t>
      </w:r>
      <w:r>
        <w:rPr>
          <w:rFonts w:cs="Calibri"/>
          <w:color w:val="003399"/>
          <w:sz w:val="18"/>
          <w:szCs w:val="18"/>
        </w:rPr>
        <w:t>HIP</w:t>
      </w:r>
      <w:r w:rsidRPr="00A13888">
        <w:rPr>
          <w:rFonts w:cs="Calibri"/>
          <w:color w:val="003399"/>
          <w:sz w:val="18"/>
          <w:szCs w:val="18"/>
        </w:rPr>
        <w:t xml:space="preserve"> regist</w:t>
      </w:r>
      <w:r w:rsidR="0073772E">
        <w:rPr>
          <w:rFonts w:cs="Calibri"/>
          <w:color w:val="003399"/>
          <w:sz w:val="18"/>
          <w:szCs w:val="18"/>
        </w:rPr>
        <w:t>ry</w:t>
      </w:r>
      <w:r w:rsidRPr="00A13888">
        <w:rPr>
          <w:rFonts w:cs="Calibri"/>
          <w:color w:val="003399"/>
          <w:sz w:val="18"/>
          <w:szCs w:val="18"/>
        </w:rPr>
        <w:t xml:space="preserve"> (in columns A to </w:t>
      </w:r>
      <w:r>
        <w:rPr>
          <w:rFonts w:cs="Calibri"/>
          <w:color w:val="003399"/>
          <w:sz w:val="18"/>
          <w:szCs w:val="18"/>
        </w:rPr>
        <w:t>D</w:t>
      </w:r>
      <w:r w:rsidRPr="00A13888">
        <w:rPr>
          <w:rFonts w:cs="Calibri"/>
          <w:color w:val="003399"/>
          <w:sz w:val="18"/>
          <w:szCs w:val="18"/>
        </w:rPr>
        <w:t>) if the HEI decides</w:t>
      </w:r>
      <w:r>
        <w:rPr>
          <w:rFonts w:cs="Calibri"/>
          <w:color w:val="003399"/>
          <w:sz w:val="18"/>
          <w:szCs w:val="18"/>
        </w:rPr>
        <w:t xml:space="preserve"> to process the annex manually.</w:t>
      </w:r>
    </w:p>
    <w:p w14:paraId="612C665D" w14:textId="77777777" w:rsidR="000E33D0" w:rsidRPr="00A6766A" w:rsidRDefault="000E33D0" w:rsidP="00C04CE9">
      <w:pPr>
        <w:spacing w:after="0" w:line="240" w:lineRule="auto"/>
        <w:jc w:val="both"/>
        <w:rPr>
          <w:rFonts w:cs="Calibri"/>
          <w:sz w:val="8"/>
          <w:szCs w:val="8"/>
        </w:rPr>
      </w:pPr>
    </w:p>
    <w:tbl>
      <w:tblPr>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615"/>
      </w:tblGrid>
      <w:tr w:rsidR="00847C4C" w:rsidRPr="00A6766A" w14:paraId="142493A0" w14:textId="77777777" w:rsidTr="00F56F50">
        <w:trPr>
          <w:trHeight w:val="20"/>
        </w:trPr>
        <w:tc>
          <w:tcPr>
            <w:tcW w:w="2263" w:type="dxa"/>
            <w:noWrap/>
          </w:tcPr>
          <w:p w14:paraId="132B5715" w14:textId="77777777" w:rsidR="00847C4C" w:rsidRPr="00A6766A" w:rsidRDefault="00847C4C" w:rsidP="00A45F27">
            <w:pPr>
              <w:spacing w:after="0" w:line="240" w:lineRule="auto"/>
              <w:contextualSpacing/>
              <w:rPr>
                <w:rFonts w:cs="Calibri"/>
                <w:b/>
                <w:bCs/>
                <w:color w:val="000000"/>
                <w:sz w:val="16"/>
                <w:szCs w:val="16"/>
                <w:lang w:eastAsia="sk-SK"/>
              </w:rPr>
            </w:pPr>
            <w:r w:rsidRPr="00A044A8">
              <w:rPr>
                <w:rFonts w:cs="Calibri"/>
                <w:b/>
                <w:bCs/>
                <w:color w:val="000000"/>
                <w:sz w:val="16"/>
                <w:szCs w:val="16"/>
              </w:rPr>
              <w:t xml:space="preserve"> </w:t>
            </w:r>
            <w:r>
              <w:rPr>
                <w:rFonts w:cs="Calibri"/>
                <w:b/>
                <w:bCs/>
                <w:color w:val="000000"/>
                <w:sz w:val="16"/>
                <w:szCs w:val="16"/>
              </w:rPr>
              <w:t>Mandatory collumn names</w:t>
            </w:r>
          </w:p>
        </w:tc>
        <w:tc>
          <w:tcPr>
            <w:tcW w:w="567" w:type="dxa"/>
          </w:tcPr>
          <w:p w14:paraId="00B873BC" w14:textId="77777777" w:rsidR="00847C4C" w:rsidRPr="00A6766A" w:rsidRDefault="00847C4C" w:rsidP="00A45F27">
            <w:pPr>
              <w:spacing w:after="0" w:line="240" w:lineRule="auto"/>
              <w:contextualSpacing/>
              <w:jc w:val="both"/>
              <w:rPr>
                <w:rFonts w:cs="Calibri"/>
                <w:b/>
                <w:bCs/>
                <w:color w:val="000000"/>
                <w:sz w:val="16"/>
                <w:szCs w:val="16"/>
                <w:lang w:eastAsia="sk-SK"/>
              </w:rPr>
            </w:pPr>
            <w:r>
              <w:rPr>
                <w:rFonts w:cs="Calibri"/>
                <w:b/>
                <w:bCs/>
                <w:color w:val="000000"/>
                <w:sz w:val="16"/>
                <w:szCs w:val="16"/>
                <w:lang w:eastAsia="sk-SK"/>
              </w:rPr>
              <w:t>Field</w:t>
            </w:r>
          </w:p>
        </w:tc>
        <w:tc>
          <w:tcPr>
            <w:tcW w:w="6615" w:type="dxa"/>
          </w:tcPr>
          <w:p w14:paraId="3F3CA221" w14:textId="77777777" w:rsidR="00847C4C" w:rsidRPr="00A6766A" w:rsidRDefault="00847C4C" w:rsidP="00A45F27">
            <w:pPr>
              <w:spacing w:after="0" w:line="240" w:lineRule="auto"/>
              <w:contextualSpacing/>
              <w:jc w:val="both"/>
              <w:rPr>
                <w:rFonts w:cs="Calibri"/>
                <w:b/>
                <w:bCs/>
                <w:color w:val="000000"/>
                <w:sz w:val="16"/>
                <w:szCs w:val="16"/>
                <w:lang w:eastAsia="sk-SK"/>
              </w:rPr>
            </w:pPr>
            <w:r>
              <w:rPr>
                <w:rFonts w:cs="Calibri"/>
                <w:b/>
                <w:bCs/>
                <w:color w:val="000000"/>
                <w:sz w:val="16"/>
                <w:szCs w:val="16"/>
                <w:lang w:eastAsia="sk-SK"/>
              </w:rPr>
              <w:t>S</w:t>
            </w:r>
            <w:r w:rsidRPr="00850B65">
              <w:rPr>
                <w:rFonts w:cs="Calibri"/>
                <w:b/>
                <w:bCs/>
                <w:color w:val="000000"/>
                <w:sz w:val="16"/>
                <w:szCs w:val="16"/>
                <w:lang w:eastAsia="sk-SK"/>
              </w:rPr>
              <w:t xml:space="preserve">tudy programme data properties from line 4 </w:t>
            </w:r>
            <w:r>
              <w:rPr>
                <w:rFonts w:cs="Calibri"/>
                <w:b/>
                <w:bCs/>
                <w:color w:val="000000"/>
                <w:sz w:val="16"/>
                <w:szCs w:val="16"/>
                <w:lang w:eastAsia="sk-SK"/>
              </w:rPr>
              <w:t>onwards</w:t>
            </w:r>
          </w:p>
        </w:tc>
      </w:tr>
      <w:tr w:rsidR="000E33D0" w:rsidRPr="00A6766A" w14:paraId="5437E8E1" w14:textId="77777777" w:rsidTr="00F56F50">
        <w:trPr>
          <w:trHeight w:val="240"/>
        </w:trPr>
        <w:tc>
          <w:tcPr>
            <w:tcW w:w="2263" w:type="dxa"/>
            <w:noWrap/>
          </w:tcPr>
          <w:p w14:paraId="62C99E2F" w14:textId="00C3AC79" w:rsidR="000E33D0" w:rsidRPr="00A6766A" w:rsidRDefault="00847C4C" w:rsidP="00C04CE9">
            <w:pPr>
              <w:spacing w:after="0" w:line="240" w:lineRule="auto"/>
              <w:jc w:val="both"/>
              <w:rPr>
                <w:rFonts w:cs="Calibri"/>
                <w:b/>
                <w:bCs/>
                <w:color w:val="000000"/>
                <w:sz w:val="16"/>
                <w:szCs w:val="16"/>
                <w:lang w:eastAsia="sk-SK"/>
              </w:rPr>
            </w:pPr>
            <w:r>
              <w:rPr>
                <w:rFonts w:cs="Calibri"/>
                <w:color w:val="000000"/>
                <w:sz w:val="16"/>
                <w:szCs w:val="16"/>
              </w:rPr>
              <w:t>Name of HIP</w:t>
            </w:r>
          </w:p>
        </w:tc>
        <w:tc>
          <w:tcPr>
            <w:tcW w:w="567" w:type="dxa"/>
          </w:tcPr>
          <w:p w14:paraId="6BC6504E"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A3</w:t>
            </w:r>
          </w:p>
        </w:tc>
        <w:tc>
          <w:tcPr>
            <w:tcW w:w="6615" w:type="dxa"/>
          </w:tcPr>
          <w:p w14:paraId="3203BB5F" w14:textId="33C6A498" w:rsidR="000E33D0" w:rsidRPr="00A6766A" w:rsidRDefault="000953DC" w:rsidP="0073772E">
            <w:pPr>
              <w:spacing w:after="0" w:line="240" w:lineRule="auto"/>
              <w:jc w:val="both"/>
              <w:rPr>
                <w:rFonts w:cs="Calibri"/>
                <w:color w:val="000000"/>
                <w:sz w:val="16"/>
                <w:szCs w:val="16"/>
                <w:lang w:eastAsia="sk-SK"/>
              </w:rPr>
            </w:pPr>
            <w:r>
              <w:rPr>
                <w:rFonts w:cs="Calibri"/>
                <w:color w:val="000000"/>
                <w:sz w:val="16"/>
                <w:szCs w:val="16"/>
              </w:rPr>
              <w:t xml:space="preserve">Name of HIP according to the </w:t>
            </w:r>
            <w:r w:rsidR="0073772E">
              <w:rPr>
                <w:rFonts w:cs="Calibri"/>
                <w:color w:val="000000"/>
                <w:sz w:val="16"/>
                <w:szCs w:val="16"/>
              </w:rPr>
              <w:t xml:space="preserve">registry of </w:t>
            </w:r>
            <w:r>
              <w:rPr>
                <w:rFonts w:cs="Calibri"/>
                <w:color w:val="000000"/>
                <w:sz w:val="16"/>
                <w:szCs w:val="16"/>
              </w:rPr>
              <w:t xml:space="preserve">habilitation and inaugural proceedings </w:t>
            </w:r>
            <w:hyperlink r:id="rId23" w:history="1">
              <w:r w:rsidR="000E33D0" w:rsidRPr="00A6766A">
                <w:rPr>
                  <w:rFonts w:cs="Calibri"/>
                  <w:color w:val="0563C1"/>
                  <w:sz w:val="16"/>
                  <w:szCs w:val="16"/>
                  <w:u w:val="single"/>
                </w:rPr>
                <w:t>https://www.portalvs.sk/sk/hai</w:t>
              </w:r>
            </w:hyperlink>
            <w:r w:rsidR="000E33D0" w:rsidRPr="00A6766A">
              <w:rPr>
                <w:rFonts w:cs="Calibri"/>
                <w:color w:val="000000"/>
                <w:sz w:val="16"/>
                <w:szCs w:val="16"/>
              </w:rPr>
              <w:t xml:space="preserve"> </w:t>
            </w:r>
          </w:p>
        </w:tc>
      </w:tr>
      <w:tr w:rsidR="000E33D0" w:rsidRPr="00A6766A" w14:paraId="5DBB12D3" w14:textId="77777777" w:rsidTr="00F56F50">
        <w:trPr>
          <w:trHeight w:val="240"/>
        </w:trPr>
        <w:tc>
          <w:tcPr>
            <w:tcW w:w="2263" w:type="dxa"/>
            <w:noWrap/>
          </w:tcPr>
          <w:p w14:paraId="7FEDD082" w14:textId="58B1DA26" w:rsidR="000E33D0" w:rsidRPr="00A6766A" w:rsidRDefault="00847C4C" w:rsidP="00C04CE9">
            <w:pPr>
              <w:spacing w:after="0" w:line="240" w:lineRule="auto"/>
              <w:jc w:val="both"/>
              <w:rPr>
                <w:rFonts w:cs="Calibri"/>
                <w:b/>
                <w:bCs/>
                <w:color w:val="000000"/>
                <w:sz w:val="16"/>
                <w:szCs w:val="16"/>
              </w:rPr>
            </w:pPr>
            <w:r>
              <w:rPr>
                <w:rFonts w:cs="Calibri"/>
                <w:color w:val="000000"/>
                <w:sz w:val="16"/>
                <w:szCs w:val="16"/>
              </w:rPr>
              <w:t>Faculty code</w:t>
            </w:r>
          </w:p>
        </w:tc>
        <w:tc>
          <w:tcPr>
            <w:tcW w:w="567" w:type="dxa"/>
          </w:tcPr>
          <w:p w14:paraId="61650416"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B3</w:t>
            </w:r>
          </w:p>
        </w:tc>
        <w:tc>
          <w:tcPr>
            <w:tcW w:w="6615" w:type="dxa"/>
          </w:tcPr>
          <w:p w14:paraId="7B5A9961" w14:textId="2C2B1E7B" w:rsidR="000E33D0" w:rsidRPr="00A6766A" w:rsidRDefault="000953DC" w:rsidP="00C04CE9">
            <w:pPr>
              <w:spacing w:after="0" w:line="240" w:lineRule="auto"/>
              <w:jc w:val="both"/>
              <w:rPr>
                <w:rFonts w:cs="Calibri"/>
                <w:color w:val="000000"/>
                <w:sz w:val="16"/>
                <w:szCs w:val="16"/>
              </w:rPr>
            </w:pPr>
            <w:r>
              <w:rPr>
                <w:rFonts w:cs="Calibri"/>
                <w:color w:val="000000"/>
                <w:sz w:val="16"/>
                <w:szCs w:val="16"/>
              </w:rPr>
              <w:t>Faculty code according to the faculty code list /VS portal</w:t>
            </w:r>
          </w:p>
        </w:tc>
      </w:tr>
      <w:tr w:rsidR="000E33D0" w:rsidRPr="00A6766A" w14:paraId="0A9AF981" w14:textId="77777777" w:rsidTr="00F56F50">
        <w:trPr>
          <w:trHeight w:val="240"/>
        </w:trPr>
        <w:tc>
          <w:tcPr>
            <w:tcW w:w="2263" w:type="dxa"/>
            <w:noWrap/>
          </w:tcPr>
          <w:p w14:paraId="6CCE1AC4" w14:textId="78D3BED3" w:rsidR="000E33D0" w:rsidRPr="00A6766A" w:rsidRDefault="00847C4C" w:rsidP="00C04CE9">
            <w:pPr>
              <w:spacing w:after="0" w:line="240" w:lineRule="auto"/>
              <w:jc w:val="both"/>
              <w:rPr>
                <w:rFonts w:cs="Calibri"/>
                <w:b/>
                <w:bCs/>
                <w:color w:val="000000"/>
                <w:sz w:val="16"/>
                <w:szCs w:val="16"/>
              </w:rPr>
            </w:pPr>
            <w:r>
              <w:rPr>
                <w:rFonts w:cs="Calibri"/>
                <w:color w:val="000000"/>
                <w:sz w:val="16"/>
                <w:szCs w:val="16"/>
              </w:rPr>
              <w:t>Faculty name</w:t>
            </w:r>
            <w:r w:rsidR="000E33D0" w:rsidRPr="00A6766A">
              <w:rPr>
                <w:rFonts w:cs="Calibri"/>
                <w:color w:val="000000"/>
                <w:sz w:val="16"/>
                <w:szCs w:val="16"/>
              </w:rPr>
              <w:t xml:space="preserve"> </w:t>
            </w:r>
          </w:p>
        </w:tc>
        <w:tc>
          <w:tcPr>
            <w:tcW w:w="567" w:type="dxa"/>
          </w:tcPr>
          <w:p w14:paraId="39E5C38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C3</w:t>
            </w:r>
          </w:p>
        </w:tc>
        <w:tc>
          <w:tcPr>
            <w:tcW w:w="6615" w:type="dxa"/>
          </w:tcPr>
          <w:p w14:paraId="3E8B8C87" w14:textId="628B4B17" w:rsidR="000E33D0" w:rsidRPr="00A6766A" w:rsidRDefault="000953DC" w:rsidP="000953DC">
            <w:pPr>
              <w:spacing w:after="0" w:line="240" w:lineRule="auto"/>
              <w:jc w:val="both"/>
              <w:rPr>
                <w:rFonts w:cs="Calibri"/>
                <w:color w:val="000000"/>
                <w:sz w:val="16"/>
                <w:szCs w:val="16"/>
                <w:lang w:eastAsia="sk-SK"/>
              </w:rPr>
            </w:pPr>
            <w:r>
              <w:rPr>
                <w:rFonts w:cs="Calibri"/>
                <w:color w:val="000000"/>
                <w:sz w:val="16"/>
                <w:szCs w:val="16"/>
              </w:rPr>
              <w:t xml:space="preserve">Faculty name according to </w:t>
            </w:r>
            <w:r w:rsidR="0073772E">
              <w:rPr>
                <w:rFonts w:cs="Calibri"/>
                <w:color w:val="000000"/>
                <w:sz w:val="16"/>
                <w:szCs w:val="16"/>
              </w:rPr>
              <w:t xml:space="preserve">the registry of habilitation and inaugural proceedings </w:t>
            </w:r>
            <w:r>
              <w:rPr>
                <w:rFonts w:cs="Calibri"/>
                <w:color w:val="000000"/>
                <w:sz w:val="16"/>
                <w:szCs w:val="16"/>
              </w:rPr>
              <w:t>/VS portal</w:t>
            </w:r>
            <w:r w:rsidRPr="00A6766A">
              <w:rPr>
                <w:rFonts w:cs="Calibri"/>
                <w:color w:val="000000"/>
                <w:sz w:val="16"/>
                <w:szCs w:val="16"/>
              </w:rPr>
              <w:t xml:space="preserve"> </w:t>
            </w:r>
          </w:p>
        </w:tc>
      </w:tr>
      <w:tr w:rsidR="000E33D0" w:rsidRPr="00A6766A" w14:paraId="573EA4A4" w14:textId="77777777" w:rsidTr="00F56F50">
        <w:trPr>
          <w:trHeight w:val="83"/>
        </w:trPr>
        <w:tc>
          <w:tcPr>
            <w:tcW w:w="2263" w:type="dxa"/>
            <w:noWrap/>
          </w:tcPr>
          <w:p w14:paraId="766270E6" w14:textId="514B59D9" w:rsidR="000E33D0" w:rsidRPr="00A6766A" w:rsidRDefault="00847C4C" w:rsidP="00847C4C">
            <w:pPr>
              <w:spacing w:after="0" w:line="240" w:lineRule="auto"/>
              <w:jc w:val="both"/>
              <w:rPr>
                <w:rFonts w:cs="Calibri"/>
                <w:b/>
                <w:bCs/>
                <w:color w:val="000000"/>
                <w:sz w:val="16"/>
                <w:szCs w:val="16"/>
              </w:rPr>
            </w:pPr>
            <w:r>
              <w:rPr>
                <w:rFonts w:cs="Calibri"/>
                <w:color w:val="000000"/>
                <w:sz w:val="16"/>
                <w:szCs w:val="16"/>
              </w:rPr>
              <w:t>Degree awarded</w:t>
            </w:r>
          </w:p>
        </w:tc>
        <w:tc>
          <w:tcPr>
            <w:tcW w:w="567" w:type="dxa"/>
          </w:tcPr>
          <w:p w14:paraId="399219B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D3</w:t>
            </w:r>
          </w:p>
        </w:tc>
        <w:tc>
          <w:tcPr>
            <w:tcW w:w="6615" w:type="dxa"/>
          </w:tcPr>
          <w:p w14:paraId="34F28755" w14:textId="4A1D7D45" w:rsidR="000E33D0" w:rsidRPr="00A6766A" w:rsidRDefault="000953DC" w:rsidP="000953DC">
            <w:pPr>
              <w:spacing w:after="0" w:line="240" w:lineRule="auto"/>
              <w:jc w:val="both"/>
              <w:rPr>
                <w:rFonts w:cs="Calibri"/>
                <w:color w:val="000000"/>
                <w:sz w:val="16"/>
                <w:szCs w:val="16"/>
                <w:lang w:eastAsia="sk-SK"/>
              </w:rPr>
            </w:pPr>
            <w:r>
              <w:rPr>
                <w:rFonts w:cs="Calibri"/>
                <w:color w:val="000000"/>
                <w:sz w:val="16"/>
                <w:szCs w:val="16"/>
              </w:rPr>
              <w:t xml:space="preserve">Awarded degree according to the </w:t>
            </w:r>
            <w:r w:rsidR="0073772E">
              <w:rPr>
                <w:rFonts w:cs="Calibri"/>
                <w:color w:val="000000"/>
                <w:sz w:val="16"/>
                <w:szCs w:val="16"/>
              </w:rPr>
              <w:t xml:space="preserve">registry of habilitation and inaugural proceedings </w:t>
            </w:r>
            <w:r>
              <w:rPr>
                <w:rFonts w:cs="Calibri"/>
                <w:color w:val="000000"/>
                <w:sz w:val="16"/>
                <w:szCs w:val="16"/>
              </w:rPr>
              <w:t xml:space="preserve">/VS portal </w:t>
            </w:r>
            <w:r>
              <w:rPr>
                <w:rFonts w:cs="Calibri"/>
                <w:color w:val="000000"/>
                <w:sz w:val="16"/>
                <w:szCs w:val="16"/>
                <w:lang w:eastAsia="sk-SK"/>
              </w:rPr>
              <w:t xml:space="preserve">(assoc. prof, </w:t>
            </w:r>
            <w:r w:rsidR="000E33D0" w:rsidRPr="00A6766A">
              <w:rPr>
                <w:rFonts w:cs="Calibri"/>
                <w:color w:val="000000"/>
                <w:sz w:val="16"/>
                <w:szCs w:val="16"/>
                <w:lang w:eastAsia="sk-SK"/>
              </w:rPr>
              <w:t>prof.)</w:t>
            </w:r>
          </w:p>
        </w:tc>
      </w:tr>
      <w:tr w:rsidR="000E33D0" w:rsidRPr="00A6766A" w14:paraId="63082D4E" w14:textId="77777777" w:rsidTr="00F56F50">
        <w:trPr>
          <w:trHeight w:val="254"/>
        </w:trPr>
        <w:tc>
          <w:tcPr>
            <w:tcW w:w="2263" w:type="dxa"/>
            <w:noWrap/>
          </w:tcPr>
          <w:p w14:paraId="193EFC79" w14:textId="57A5F8A7" w:rsidR="000E33D0" w:rsidRPr="00A6766A" w:rsidRDefault="00847C4C" w:rsidP="00847C4C">
            <w:pPr>
              <w:spacing w:after="0" w:line="240" w:lineRule="auto"/>
              <w:jc w:val="both"/>
              <w:rPr>
                <w:rFonts w:cs="Calibri"/>
                <w:b/>
                <w:bCs/>
                <w:color w:val="000000"/>
                <w:sz w:val="16"/>
                <w:szCs w:val="16"/>
              </w:rPr>
            </w:pPr>
            <w:r>
              <w:rPr>
                <w:rFonts w:cs="Calibri"/>
                <w:color w:val="000000"/>
                <w:sz w:val="16"/>
                <w:szCs w:val="16"/>
              </w:rPr>
              <w:t>H</w:t>
            </w:r>
            <w:r w:rsidR="000E33D0" w:rsidRPr="00A6766A">
              <w:rPr>
                <w:rFonts w:cs="Calibri"/>
                <w:color w:val="000000"/>
                <w:sz w:val="16"/>
                <w:szCs w:val="16"/>
              </w:rPr>
              <w:t>I</w:t>
            </w:r>
            <w:r>
              <w:rPr>
                <w:rFonts w:cs="Calibri"/>
                <w:color w:val="000000"/>
                <w:sz w:val="16"/>
                <w:szCs w:val="16"/>
              </w:rPr>
              <w:t>P description in Slovak</w:t>
            </w:r>
          </w:p>
        </w:tc>
        <w:tc>
          <w:tcPr>
            <w:tcW w:w="567" w:type="dxa"/>
          </w:tcPr>
          <w:p w14:paraId="20688015"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E3</w:t>
            </w:r>
          </w:p>
        </w:tc>
        <w:tc>
          <w:tcPr>
            <w:tcW w:w="6615" w:type="dxa"/>
          </w:tcPr>
          <w:p w14:paraId="64065C1A" w14:textId="7AD88B58" w:rsidR="000E33D0" w:rsidRPr="00A6766A" w:rsidRDefault="000E33D0" w:rsidP="000953DC">
            <w:pPr>
              <w:spacing w:after="0" w:line="240" w:lineRule="auto"/>
              <w:jc w:val="both"/>
              <w:rPr>
                <w:rFonts w:cs="Calibri"/>
                <w:color w:val="000000"/>
                <w:sz w:val="16"/>
                <w:szCs w:val="16"/>
              </w:rPr>
            </w:pPr>
            <w:r w:rsidRPr="00A6766A">
              <w:rPr>
                <w:rFonts w:cs="Calibri"/>
                <w:color w:val="000000"/>
                <w:sz w:val="16"/>
                <w:szCs w:val="16"/>
              </w:rPr>
              <w:t xml:space="preserve">** </w:t>
            </w:r>
            <w:r w:rsidR="00D17477">
              <w:rPr>
                <w:rFonts w:cs="Calibri"/>
                <w:color w:val="000000"/>
                <w:sz w:val="16"/>
                <w:szCs w:val="16"/>
              </w:rPr>
              <w:t>Reference</w:t>
            </w:r>
            <w:r w:rsidR="00D17477" w:rsidRPr="00645B26">
              <w:rPr>
                <w:rFonts w:cs="Calibri"/>
                <w:color w:val="000000"/>
                <w:sz w:val="16"/>
                <w:szCs w:val="16"/>
              </w:rPr>
              <w:t xml:space="preserve"> </w:t>
            </w:r>
            <w:r w:rsidR="000953DC" w:rsidRPr="00645B26">
              <w:rPr>
                <w:rFonts w:cs="Calibri"/>
                <w:color w:val="000000"/>
                <w:sz w:val="16"/>
                <w:szCs w:val="16"/>
              </w:rPr>
              <w:t>to where the current description</w:t>
            </w:r>
            <w:r w:rsidR="000953DC">
              <w:rPr>
                <w:rFonts w:cs="Calibri"/>
                <w:color w:val="000000"/>
                <w:sz w:val="16"/>
                <w:szCs w:val="16"/>
              </w:rPr>
              <w:t xml:space="preserve"> of </w:t>
            </w:r>
            <w:r w:rsidR="00F56F50">
              <w:rPr>
                <w:rFonts w:cs="Calibri"/>
                <w:color w:val="000000"/>
                <w:sz w:val="16"/>
                <w:szCs w:val="16"/>
              </w:rPr>
              <w:t xml:space="preserve">the </w:t>
            </w:r>
            <w:r w:rsidR="000953DC">
              <w:rPr>
                <w:rFonts w:cs="Calibri"/>
                <w:color w:val="000000"/>
                <w:sz w:val="16"/>
                <w:szCs w:val="16"/>
              </w:rPr>
              <w:t>HIP</w:t>
            </w:r>
            <w:r w:rsidR="000953DC" w:rsidRPr="00645B26">
              <w:rPr>
                <w:rFonts w:cs="Calibri"/>
                <w:color w:val="000000"/>
                <w:sz w:val="16"/>
                <w:szCs w:val="16"/>
              </w:rPr>
              <w:t xml:space="preserve"> is stored in the internal system of the HEI</w:t>
            </w:r>
            <w:r w:rsidR="000953DC" w:rsidRPr="00A6766A">
              <w:rPr>
                <w:rFonts w:cs="Calibri"/>
                <w:color w:val="000000"/>
                <w:sz w:val="16"/>
                <w:szCs w:val="16"/>
              </w:rPr>
              <w:t xml:space="preserve"> </w:t>
            </w:r>
          </w:p>
        </w:tc>
      </w:tr>
      <w:tr w:rsidR="000E33D0" w:rsidRPr="00A6766A" w14:paraId="5C00BB55" w14:textId="77777777" w:rsidTr="00F56F50">
        <w:trPr>
          <w:trHeight w:val="240"/>
        </w:trPr>
        <w:tc>
          <w:tcPr>
            <w:tcW w:w="2263" w:type="dxa"/>
            <w:noWrap/>
          </w:tcPr>
          <w:p w14:paraId="4BBEFDB3" w14:textId="7D19B418" w:rsidR="000E33D0" w:rsidRPr="00A6766A" w:rsidRDefault="00847C4C" w:rsidP="00C04CE9">
            <w:pPr>
              <w:spacing w:after="0" w:line="240" w:lineRule="auto"/>
              <w:jc w:val="both"/>
              <w:rPr>
                <w:rFonts w:cs="Calibri"/>
                <w:b/>
                <w:bCs/>
                <w:color w:val="000000"/>
                <w:sz w:val="16"/>
                <w:szCs w:val="16"/>
              </w:rPr>
            </w:pPr>
            <w:r>
              <w:rPr>
                <w:rFonts w:cs="Calibri"/>
                <w:color w:val="000000"/>
                <w:sz w:val="16"/>
                <w:szCs w:val="16"/>
              </w:rPr>
              <w:t>H</w:t>
            </w:r>
            <w:r w:rsidRPr="00A6766A">
              <w:rPr>
                <w:rFonts w:cs="Calibri"/>
                <w:color w:val="000000"/>
                <w:sz w:val="16"/>
                <w:szCs w:val="16"/>
              </w:rPr>
              <w:t>I</w:t>
            </w:r>
            <w:r>
              <w:rPr>
                <w:rFonts w:cs="Calibri"/>
                <w:color w:val="000000"/>
                <w:sz w:val="16"/>
                <w:szCs w:val="16"/>
              </w:rPr>
              <w:t>P description in English</w:t>
            </w:r>
          </w:p>
        </w:tc>
        <w:tc>
          <w:tcPr>
            <w:tcW w:w="567" w:type="dxa"/>
          </w:tcPr>
          <w:p w14:paraId="7917993C"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F3</w:t>
            </w:r>
          </w:p>
        </w:tc>
        <w:tc>
          <w:tcPr>
            <w:tcW w:w="6615" w:type="dxa"/>
          </w:tcPr>
          <w:p w14:paraId="195E9181" w14:textId="56FA6A5A" w:rsidR="000E33D0" w:rsidRPr="00A6766A" w:rsidRDefault="00D17477" w:rsidP="000953DC">
            <w:pPr>
              <w:spacing w:after="0" w:line="240" w:lineRule="auto"/>
              <w:jc w:val="both"/>
              <w:rPr>
                <w:rFonts w:cs="Calibri"/>
                <w:color w:val="000000"/>
                <w:sz w:val="16"/>
                <w:szCs w:val="16"/>
                <w:lang w:eastAsia="sk-SK"/>
              </w:rPr>
            </w:pPr>
            <w:r>
              <w:rPr>
                <w:rFonts w:cs="Calibri"/>
                <w:color w:val="000000"/>
                <w:sz w:val="16"/>
                <w:szCs w:val="16"/>
              </w:rPr>
              <w:t>Reference</w:t>
            </w:r>
            <w:r w:rsidRPr="00645B26">
              <w:rPr>
                <w:rFonts w:cs="Calibri"/>
                <w:color w:val="000000"/>
                <w:sz w:val="16"/>
                <w:szCs w:val="16"/>
              </w:rPr>
              <w:t xml:space="preserve"> </w:t>
            </w:r>
            <w:r w:rsidR="000953DC" w:rsidRPr="00645B26">
              <w:rPr>
                <w:rFonts w:cs="Calibri"/>
                <w:color w:val="000000"/>
                <w:sz w:val="16"/>
                <w:szCs w:val="16"/>
              </w:rPr>
              <w:t>to where the current description</w:t>
            </w:r>
            <w:r w:rsidR="000953DC">
              <w:rPr>
                <w:rFonts w:cs="Calibri"/>
                <w:color w:val="000000"/>
                <w:sz w:val="16"/>
                <w:szCs w:val="16"/>
              </w:rPr>
              <w:t xml:space="preserve"> of </w:t>
            </w:r>
            <w:r w:rsidR="00F56F50">
              <w:rPr>
                <w:rFonts w:cs="Calibri"/>
                <w:color w:val="000000"/>
                <w:sz w:val="16"/>
                <w:szCs w:val="16"/>
              </w:rPr>
              <w:t xml:space="preserve">the </w:t>
            </w:r>
            <w:r w:rsidR="000953DC">
              <w:rPr>
                <w:rFonts w:cs="Calibri"/>
                <w:color w:val="000000"/>
                <w:sz w:val="16"/>
                <w:szCs w:val="16"/>
              </w:rPr>
              <w:t>HIP in English</w:t>
            </w:r>
            <w:r w:rsidR="000953DC" w:rsidRPr="00645B26">
              <w:rPr>
                <w:rFonts w:cs="Calibri"/>
                <w:color w:val="000000"/>
                <w:sz w:val="16"/>
                <w:szCs w:val="16"/>
              </w:rPr>
              <w:t xml:space="preserve"> is stored in the internal system of the HEI</w:t>
            </w:r>
            <w:r w:rsidR="000953DC" w:rsidRPr="00A6766A">
              <w:rPr>
                <w:rFonts w:cs="Calibri"/>
                <w:color w:val="000000"/>
                <w:sz w:val="16"/>
                <w:szCs w:val="16"/>
              </w:rPr>
              <w:t xml:space="preserve"> </w:t>
            </w:r>
          </w:p>
        </w:tc>
      </w:tr>
      <w:tr w:rsidR="000E33D0" w:rsidRPr="00A6766A" w14:paraId="1681A93F" w14:textId="77777777" w:rsidTr="00F56F50">
        <w:trPr>
          <w:trHeight w:val="240"/>
        </w:trPr>
        <w:tc>
          <w:tcPr>
            <w:tcW w:w="2263" w:type="dxa"/>
            <w:noWrap/>
          </w:tcPr>
          <w:p w14:paraId="231F91EF" w14:textId="34C6B45B" w:rsidR="000E33D0" w:rsidRPr="00A6766A" w:rsidRDefault="00847C4C" w:rsidP="00847C4C">
            <w:pPr>
              <w:spacing w:after="0" w:line="240" w:lineRule="auto"/>
              <w:jc w:val="both"/>
              <w:rPr>
                <w:rFonts w:cs="Calibri"/>
                <w:color w:val="000000"/>
                <w:sz w:val="16"/>
                <w:szCs w:val="16"/>
              </w:rPr>
            </w:pPr>
            <w:r>
              <w:rPr>
                <w:rFonts w:cs="Calibri"/>
                <w:color w:val="000000"/>
                <w:sz w:val="16"/>
                <w:szCs w:val="16"/>
              </w:rPr>
              <w:t xml:space="preserve">Study field </w:t>
            </w:r>
            <w:r w:rsidRPr="00847C4C">
              <w:rPr>
                <w:rFonts w:cs="Calibri"/>
                <w:color w:val="FF0000"/>
                <w:sz w:val="16"/>
                <w:szCs w:val="16"/>
              </w:rPr>
              <w:t>code</w:t>
            </w:r>
            <w:r w:rsidR="000953DC">
              <w:rPr>
                <w:rFonts w:cs="Calibri"/>
                <w:color w:val="FF0000"/>
                <w:sz w:val="16"/>
                <w:szCs w:val="16"/>
              </w:rPr>
              <w:t xml:space="preserve"> </w:t>
            </w:r>
          </w:p>
        </w:tc>
        <w:tc>
          <w:tcPr>
            <w:tcW w:w="567" w:type="dxa"/>
          </w:tcPr>
          <w:p w14:paraId="0D2E4070"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G3</w:t>
            </w:r>
          </w:p>
        </w:tc>
        <w:tc>
          <w:tcPr>
            <w:tcW w:w="6615" w:type="dxa"/>
          </w:tcPr>
          <w:p w14:paraId="426ACE85" w14:textId="2B3A41F5" w:rsidR="000E33D0" w:rsidRPr="002677FE" w:rsidRDefault="000953DC" w:rsidP="00C04CE9">
            <w:pPr>
              <w:spacing w:after="0" w:line="240" w:lineRule="auto"/>
              <w:jc w:val="both"/>
              <w:rPr>
                <w:rFonts w:cs="Calibri"/>
                <w:color w:val="000000" w:themeColor="text1"/>
                <w:sz w:val="16"/>
                <w:szCs w:val="16"/>
              </w:rPr>
            </w:pPr>
            <w:r w:rsidRPr="002A1685">
              <w:rPr>
                <w:rFonts w:cs="Calibri"/>
                <w:color w:val="FF0000"/>
                <w:sz w:val="16"/>
                <w:szCs w:val="16"/>
              </w:rPr>
              <w:t>According to the code list of study fields on the VS portal (e.g 6213 Economics and Management</w:t>
            </w:r>
            <w:r>
              <w:rPr>
                <w:rFonts w:cs="Calibri"/>
                <w:color w:val="FF0000"/>
                <w:sz w:val="16"/>
                <w:szCs w:val="16"/>
              </w:rPr>
              <w:t>)</w:t>
            </w:r>
          </w:p>
        </w:tc>
      </w:tr>
      <w:tr w:rsidR="000E33D0" w:rsidRPr="00A6766A" w14:paraId="14C507F8" w14:textId="77777777" w:rsidTr="00F56F50">
        <w:trPr>
          <w:trHeight w:val="240"/>
        </w:trPr>
        <w:tc>
          <w:tcPr>
            <w:tcW w:w="2263" w:type="dxa"/>
            <w:noWrap/>
          </w:tcPr>
          <w:p w14:paraId="0746A311" w14:textId="0CAC8A07" w:rsidR="000E33D0" w:rsidRPr="00A6766A" w:rsidRDefault="00847C4C" w:rsidP="00C04CE9">
            <w:pPr>
              <w:spacing w:after="0" w:line="240" w:lineRule="auto"/>
              <w:jc w:val="both"/>
              <w:rPr>
                <w:rFonts w:cs="Calibri"/>
                <w:b/>
                <w:bCs/>
                <w:color w:val="000000"/>
                <w:sz w:val="16"/>
                <w:szCs w:val="16"/>
              </w:rPr>
            </w:pPr>
            <w:r>
              <w:rPr>
                <w:rFonts w:cs="Calibri"/>
                <w:color w:val="000000"/>
                <w:sz w:val="16"/>
                <w:szCs w:val="16"/>
              </w:rPr>
              <w:t>Study field</w:t>
            </w:r>
            <w:r w:rsidR="000E33D0" w:rsidRPr="00A6766A">
              <w:rPr>
                <w:rFonts w:cs="Calibri"/>
                <w:color w:val="000000"/>
                <w:sz w:val="16"/>
                <w:szCs w:val="16"/>
              </w:rPr>
              <w:t xml:space="preserve"> 1</w:t>
            </w:r>
          </w:p>
        </w:tc>
        <w:tc>
          <w:tcPr>
            <w:tcW w:w="567" w:type="dxa"/>
          </w:tcPr>
          <w:p w14:paraId="3BEA7A19"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H3</w:t>
            </w:r>
          </w:p>
        </w:tc>
        <w:tc>
          <w:tcPr>
            <w:tcW w:w="6615" w:type="dxa"/>
          </w:tcPr>
          <w:p w14:paraId="2D5AF064" w14:textId="795E8ED5" w:rsidR="000E33D0" w:rsidRPr="00A6766A" w:rsidRDefault="0064160E" w:rsidP="0064160E">
            <w:pPr>
              <w:spacing w:after="0" w:line="240" w:lineRule="auto"/>
              <w:jc w:val="both"/>
              <w:rPr>
                <w:rFonts w:cs="Calibri"/>
                <w:color w:val="000000"/>
                <w:sz w:val="16"/>
                <w:szCs w:val="16"/>
              </w:rPr>
            </w:pPr>
            <w:r>
              <w:rPr>
                <w:rFonts w:cs="Calibri"/>
                <w:color w:val="000000"/>
                <w:sz w:val="16"/>
                <w:szCs w:val="16"/>
              </w:rPr>
              <w:t>HEI</w:t>
            </w:r>
            <w:r w:rsidRPr="0064160E">
              <w:rPr>
                <w:rFonts w:cs="Calibri"/>
                <w:color w:val="000000"/>
                <w:sz w:val="16"/>
                <w:szCs w:val="16"/>
              </w:rPr>
              <w:t xml:space="preserve"> shall indicate the name of the s</w:t>
            </w:r>
            <w:r>
              <w:rPr>
                <w:rFonts w:cs="Calibri"/>
                <w:color w:val="000000"/>
                <w:sz w:val="16"/>
                <w:szCs w:val="16"/>
              </w:rPr>
              <w:t>tudy</w:t>
            </w:r>
            <w:r w:rsidRPr="0064160E">
              <w:rPr>
                <w:rFonts w:cs="Calibri"/>
                <w:color w:val="000000"/>
                <w:sz w:val="16"/>
                <w:szCs w:val="16"/>
              </w:rPr>
              <w:t xml:space="preserve"> field to which the HI</w:t>
            </w:r>
            <w:r>
              <w:rPr>
                <w:rFonts w:cs="Calibri"/>
                <w:color w:val="000000"/>
                <w:sz w:val="16"/>
                <w:szCs w:val="16"/>
              </w:rPr>
              <w:t>P</w:t>
            </w:r>
            <w:r w:rsidRPr="0064160E">
              <w:rPr>
                <w:rFonts w:cs="Calibri"/>
                <w:color w:val="000000"/>
                <w:sz w:val="16"/>
                <w:szCs w:val="16"/>
              </w:rPr>
              <w:t xml:space="preserve"> is assigned according to the code </w:t>
            </w:r>
            <w:r>
              <w:rPr>
                <w:rFonts w:cs="Calibri"/>
                <w:color w:val="000000"/>
                <w:sz w:val="16"/>
                <w:szCs w:val="16"/>
              </w:rPr>
              <w:t xml:space="preserve">list of study fields </w:t>
            </w:r>
            <w:hyperlink r:id="rId24" w:history="1">
              <w:r w:rsidR="000E33D0" w:rsidRPr="00A6766A">
                <w:rPr>
                  <w:rFonts w:cs="Calibri"/>
                  <w:color w:val="0563C1"/>
                  <w:sz w:val="16"/>
                  <w:szCs w:val="16"/>
                  <w:u w:val="single"/>
                </w:rPr>
                <w:t>https://www.portalvs.sk/sk/studijne-odbory?from=menu1</w:t>
              </w:r>
            </w:hyperlink>
            <w:r w:rsidR="000E33D0" w:rsidRPr="00A6766A">
              <w:rPr>
                <w:rFonts w:cs="Calibri"/>
                <w:color w:val="000000"/>
                <w:sz w:val="16"/>
                <w:szCs w:val="16"/>
              </w:rPr>
              <w:t xml:space="preserve"> </w:t>
            </w:r>
          </w:p>
        </w:tc>
      </w:tr>
      <w:tr w:rsidR="000E33D0" w:rsidRPr="00A6766A" w14:paraId="5C9DD5A8" w14:textId="77777777" w:rsidTr="00F56F50">
        <w:trPr>
          <w:trHeight w:val="240"/>
        </w:trPr>
        <w:tc>
          <w:tcPr>
            <w:tcW w:w="2263" w:type="dxa"/>
            <w:noWrap/>
          </w:tcPr>
          <w:p w14:paraId="65CF6E30" w14:textId="410E66E6" w:rsidR="000E33D0" w:rsidRPr="00A6766A" w:rsidRDefault="00847C4C" w:rsidP="000953DC">
            <w:pPr>
              <w:spacing w:after="0" w:line="240" w:lineRule="auto"/>
              <w:jc w:val="both"/>
              <w:rPr>
                <w:rFonts w:cs="Calibri"/>
                <w:color w:val="000000"/>
                <w:sz w:val="16"/>
                <w:szCs w:val="16"/>
              </w:rPr>
            </w:pPr>
            <w:r>
              <w:rPr>
                <w:rFonts w:cs="Calibri"/>
                <w:color w:val="000000"/>
                <w:sz w:val="16"/>
                <w:szCs w:val="16"/>
              </w:rPr>
              <w:t xml:space="preserve">Study field </w:t>
            </w:r>
            <w:r w:rsidRPr="00847C4C">
              <w:rPr>
                <w:rFonts w:cs="Calibri"/>
                <w:color w:val="FF0000"/>
                <w:sz w:val="16"/>
                <w:szCs w:val="16"/>
              </w:rPr>
              <w:t>code</w:t>
            </w:r>
            <w:r w:rsidRPr="002677FE">
              <w:rPr>
                <w:rFonts w:cs="Calibri"/>
                <w:color w:val="FF0000"/>
                <w:sz w:val="16"/>
                <w:szCs w:val="16"/>
              </w:rPr>
              <w:t xml:space="preserve"> </w:t>
            </w:r>
          </w:p>
        </w:tc>
        <w:tc>
          <w:tcPr>
            <w:tcW w:w="567" w:type="dxa"/>
          </w:tcPr>
          <w:p w14:paraId="61C31102"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I3</w:t>
            </w:r>
          </w:p>
        </w:tc>
        <w:tc>
          <w:tcPr>
            <w:tcW w:w="6615" w:type="dxa"/>
          </w:tcPr>
          <w:p w14:paraId="1370774F" w14:textId="2496761D" w:rsidR="000E33D0" w:rsidRPr="00A6766A" w:rsidRDefault="000953DC" w:rsidP="00C04CE9">
            <w:pPr>
              <w:spacing w:after="0" w:line="240" w:lineRule="auto"/>
              <w:jc w:val="both"/>
              <w:rPr>
                <w:rFonts w:cs="Calibri"/>
                <w:color w:val="000000"/>
                <w:sz w:val="16"/>
                <w:szCs w:val="16"/>
              </w:rPr>
            </w:pPr>
            <w:r w:rsidRPr="002A1685">
              <w:rPr>
                <w:rFonts w:cs="Calibri"/>
                <w:color w:val="FF0000"/>
                <w:sz w:val="16"/>
                <w:szCs w:val="16"/>
              </w:rPr>
              <w:t>According to the code list of study fields on the VS portal (e.g 6213 Economics and Management</w:t>
            </w:r>
            <w:r>
              <w:rPr>
                <w:rFonts w:cs="Calibri"/>
                <w:color w:val="FF0000"/>
                <w:sz w:val="16"/>
                <w:szCs w:val="16"/>
              </w:rPr>
              <w:t>)</w:t>
            </w:r>
          </w:p>
        </w:tc>
      </w:tr>
      <w:tr w:rsidR="000E33D0" w:rsidRPr="00A6766A" w14:paraId="21B00B15" w14:textId="77777777" w:rsidTr="00F56F50">
        <w:trPr>
          <w:trHeight w:val="240"/>
        </w:trPr>
        <w:tc>
          <w:tcPr>
            <w:tcW w:w="2263" w:type="dxa"/>
            <w:noWrap/>
          </w:tcPr>
          <w:p w14:paraId="2E1A8492" w14:textId="12D490B6" w:rsidR="000E33D0" w:rsidRPr="00A6766A" w:rsidRDefault="00847C4C" w:rsidP="00C04CE9">
            <w:pPr>
              <w:spacing w:after="0" w:line="240" w:lineRule="auto"/>
              <w:jc w:val="both"/>
              <w:rPr>
                <w:rFonts w:cs="Calibri"/>
                <w:b/>
                <w:bCs/>
                <w:color w:val="000000"/>
                <w:sz w:val="16"/>
                <w:szCs w:val="16"/>
              </w:rPr>
            </w:pPr>
            <w:r>
              <w:rPr>
                <w:rFonts w:cs="Calibri"/>
                <w:color w:val="000000"/>
                <w:sz w:val="16"/>
                <w:szCs w:val="16"/>
              </w:rPr>
              <w:t xml:space="preserve">Study field </w:t>
            </w:r>
            <w:r w:rsidR="000E33D0" w:rsidRPr="00A6766A">
              <w:rPr>
                <w:rFonts w:cs="Calibri"/>
                <w:color w:val="000000"/>
                <w:sz w:val="16"/>
                <w:szCs w:val="16"/>
              </w:rPr>
              <w:t>2</w:t>
            </w:r>
          </w:p>
        </w:tc>
        <w:tc>
          <w:tcPr>
            <w:tcW w:w="567" w:type="dxa"/>
          </w:tcPr>
          <w:p w14:paraId="4A5C9627"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J3</w:t>
            </w:r>
          </w:p>
        </w:tc>
        <w:tc>
          <w:tcPr>
            <w:tcW w:w="6615" w:type="dxa"/>
          </w:tcPr>
          <w:p w14:paraId="5DD0789D" w14:textId="32F844CE" w:rsidR="000E33D0" w:rsidRPr="00A6766A" w:rsidRDefault="0064160E" w:rsidP="00C04CE9">
            <w:pPr>
              <w:spacing w:after="0" w:line="240" w:lineRule="auto"/>
              <w:jc w:val="both"/>
              <w:rPr>
                <w:rFonts w:cs="Calibri"/>
                <w:color w:val="000000"/>
                <w:sz w:val="16"/>
                <w:szCs w:val="16"/>
              </w:rPr>
            </w:pPr>
            <w:r>
              <w:rPr>
                <w:rFonts w:cs="Calibri"/>
                <w:color w:val="000000"/>
                <w:sz w:val="16"/>
                <w:szCs w:val="16"/>
              </w:rPr>
              <w:t>HEI</w:t>
            </w:r>
            <w:r w:rsidRPr="0064160E">
              <w:rPr>
                <w:rFonts w:cs="Calibri"/>
                <w:color w:val="000000"/>
                <w:sz w:val="16"/>
                <w:szCs w:val="16"/>
              </w:rPr>
              <w:t xml:space="preserve"> shall indicate the name of the s</w:t>
            </w:r>
            <w:r>
              <w:rPr>
                <w:rFonts w:cs="Calibri"/>
                <w:color w:val="000000"/>
                <w:sz w:val="16"/>
                <w:szCs w:val="16"/>
              </w:rPr>
              <w:t>tudy</w:t>
            </w:r>
            <w:r w:rsidRPr="0064160E">
              <w:rPr>
                <w:rFonts w:cs="Calibri"/>
                <w:color w:val="000000"/>
                <w:sz w:val="16"/>
                <w:szCs w:val="16"/>
              </w:rPr>
              <w:t xml:space="preserve"> field </w:t>
            </w:r>
            <w:r>
              <w:rPr>
                <w:rFonts w:cs="Calibri"/>
                <w:color w:val="000000"/>
                <w:sz w:val="16"/>
                <w:szCs w:val="16"/>
              </w:rPr>
              <w:t xml:space="preserve">2 </w:t>
            </w:r>
            <w:r w:rsidRPr="0064160E">
              <w:rPr>
                <w:rFonts w:cs="Calibri"/>
                <w:color w:val="000000"/>
                <w:sz w:val="16"/>
                <w:szCs w:val="16"/>
              </w:rPr>
              <w:t>to which the HI</w:t>
            </w:r>
            <w:r>
              <w:rPr>
                <w:rFonts w:cs="Calibri"/>
                <w:color w:val="000000"/>
                <w:sz w:val="16"/>
                <w:szCs w:val="16"/>
              </w:rPr>
              <w:t>P</w:t>
            </w:r>
            <w:r w:rsidRPr="0064160E">
              <w:rPr>
                <w:rFonts w:cs="Calibri"/>
                <w:color w:val="000000"/>
                <w:sz w:val="16"/>
                <w:szCs w:val="16"/>
              </w:rPr>
              <w:t xml:space="preserve"> is assigned according to the code </w:t>
            </w:r>
            <w:r>
              <w:rPr>
                <w:rFonts w:cs="Calibri"/>
                <w:color w:val="000000"/>
                <w:sz w:val="16"/>
                <w:szCs w:val="16"/>
              </w:rPr>
              <w:t xml:space="preserve">list of study fields </w:t>
            </w:r>
            <w:hyperlink r:id="rId25" w:history="1">
              <w:r w:rsidR="000E33D0" w:rsidRPr="00A6766A">
                <w:rPr>
                  <w:rFonts w:cs="Calibri"/>
                  <w:color w:val="0563C1"/>
                  <w:sz w:val="16"/>
                  <w:szCs w:val="16"/>
                  <w:u w:val="single"/>
                </w:rPr>
                <w:t>https://www.portalvs.sk/sk/studijne-odbory?from=menu1</w:t>
              </w:r>
            </w:hyperlink>
            <w:r w:rsidR="000E33D0" w:rsidRPr="00A6766A">
              <w:rPr>
                <w:rFonts w:cs="Calibri"/>
                <w:color w:val="000000"/>
                <w:sz w:val="16"/>
                <w:szCs w:val="16"/>
              </w:rPr>
              <w:t xml:space="preserve"> </w:t>
            </w:r>
          </w:p>
        </w:tc>
      </w:tr>
      <w:tr w:rsidR="000E33D0" w:rsidRPr="00A6766A" w14:paraId="44CD0C50" w14:textId="77777777" w:rsidTr="00F56F50">
        <w:trPr>
          <w:trHeight w:val="240"/>
        </w:trPr>
        <w:tc>
          <w:tcPr>
            <w:tcW w:w="2263" w:type="dxa"/>
            <w:noWrap/>
          </w:tcPr>
          <w:p w14:paraId="79A5FB9E" w14:textId="2FC8A599" w:rsidR="000E33D0" w:rsidRPr="00A6766A" w:rsidRDefault="000953DC" w:rsidP="000953DC">
            <w:pPr>
              <w:spacing w:after="0" w:line="240" w:lineRule="auto"/>
              <w:jc w:val="both"/>
              <w:rPr>
                <w:rFonts w:cs="Calibri"/>
                <w:b/>
                <w:bCs/>
                <w:color w:val="000000"/>
                <w:sz w:val="16"/>
                <w:szCs w:val="16"/>
              </w:rPr>
            </w:pPr>
            <w:r>
              <w:rPr>
                <w:rFonts w:cs="Calibri"/>
                <w:color w:val="000000"/>
                <w:sz w:val="16"/>
                <w:szCs w:val="16"/>
              </w:rPr>
              <w:t>Name, surname, titles PRHIP</w:t>
            </w:r>
            <w:r w:rsidR="000E33D0" w:rsidRPr="00A6766A">
              <w:rPr>
                <w:rFonts w:cs="Calibri"/>
                <w:color w:val="000000"/>
                <w:sz w:val="16"/>
                <w:szCs w:val="16"/>
              </w:rPr>
              <w:t>1</w:t>
            </w:r>
          </w:p>
        </w:tc>
        <w:tc>
          <w:tcPr>
            <w:tcW w:w="567" w:type="dxa"/>
          </w:tcPr>
          <w:p w14:paraId="6FB2D82D"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K3</w:t>
            </w:r>
          </w:p>
        </w:tc>
        <w:tc>
          <w:tcPr>
            <w:tcW w:w="6615" w:type="dxa"/>
          </w:tcPr>
          <w:p w14:paraId="3B1C393F" w14:textId="744DCEE1" w:rsidR="000E33D0" w:rsidRPr="00A6766A" w:rsidRDefault="0064160E" w:rsidP="0064160E">
            <w:pPr>
              <w:spacing w:after="0" w:line="240" w:lineRule="auto"/>
              <w:jc w:val="both"/>
              <w:rPr>
                <w:rFonts w:cs="Calibri"/>
                <w:color w:val="000000"/>
                <w:sz w:val="16"/>
                <w:szCs w:val="16"/>
              </w:rPr>
            </w:pPr>
            <w:r w:rsidRPr="00645B26">
              <w:rPr>
                <w:rFonts w:cs="Calibri"/>
                <w:color w:val="000000"/>
                <w:sz w:val="16"/>
                <w:szCs w:val="16"/>
              </w:rPr>
              <w:t>Name,</w:t>
            </w:r>
            <w:r w:rsidR="00F56F50">
              <w:rPr>
                <w:rFonts w:cs="Calibri"/>
                <w:color w:val="000000"/>
                <w:sz w:val="16"/>
                <w:szCs w:val="16"/>
              </w:rPr>
              <w:t xml:space="preserve"> surname, title</w:t>
            </w:r>
            <w:r>
              <w:rPr>
                <w:rFonts w:cs="Calibri"/>
                <w:color w:val="000000"/>
                <w:sz w:val="16"/>
                <w:szCs w:val="16"/>
              </w:rPr>
              <w:t xml:space="preserve"> of the person responsible fo</w:t>
            </w:r>
            <w:r w:rsidR="00F56F50">
              <w:rPr>
                <w:rFonts w:cs="Calibri"/>
                <w:color w:val="000000"/>
                <w:sz w:val="16"/>
                <w:szCs w:val="16"/>
              </w:rPr>
              <w:t>r</w:t>
            </w:r>
            <w:r>
              <w:rPr>
                <w:rFonts w:cs="Calibri"/>
                <w:color w:val="000000"/>
                <w:sz w:val="16"/>
                <w:szCs w:val="16"/>
              </w:rPr>
              <w:t xml:space="preserve"> HIP 1</w:t>
            </w:r>
          </w:p>
        </w:tc>
      </w:tr>
      <w:tr w:rsidR="000E33D0" w:rsidRPr="00A6766A" w14:paraId="6462418A" w14:textId="77777777" w:rsidTr="00F56F50">
        <w:trPr>
          <w:trHeight w:val="240"/>
        </w:trPr>
        <w:tc>
          <w:tcPr>
            <w:tcW w:w="2263" w:type="dxa"/>
            <w:noWrap/>
          </w:tcPr>
          <w:p w14:paraId="095E3E85" w14:textId="64DC29B4" w:rsidR="000E33D0" w:rsidRPr="00A6766A" w:rsidRDefault="000953DC" w:rsidP="0073772E">
            <w:pPr>
              <w:spacing w:after="0" w:line="240" w:lineRule="auto"/>
              <w:jc w:val="both"/>
              <w:rPr>
                <w:rFonts w:cs="Calibri"/>
                <w:b/>
                <w:bCs/>
                <w:color w:val="000000"/>
                <w:sz w:val="16"/>
                <w:szCs w:val="16"/>
              </w:rPr>
            </w:pPr>
            <w:r>
              <w:rPr>
                <w:rFonts w:cs="Calibri"/>
                <w:color w:val="000000"/>
                <w:sz w:val="16"/>
                <w:szCs w:val="16"/>
              </w:rPr>
              <w:t>PRHIP1 in regist</w:t>
            </w:r>
            <w:r w:rsidR="0073772E">
              <w:rPr>
                <w:rFonts w:cs="Calibri"/>
                <w:color w:val="000000"/>
                <w:sz w:val="16"/>
                <w:szCs w:val="16"/>
              </w:rPr>
              <w:t>ry</w:t>
            </w:r>
          </w:p>
        </w:tc>
        <w:tc>
          <w:tcPr>
            <w:tcW w:w="567" w:type="dxa"/>
          </w:tcPr>
          <w:p w14:paraId="7F91258A"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L3</w:t>
            </w:r>
          </w:p>
        </w:tc>
        <w:tc>
          <w:tcPr>
            <w:tcW w:w="6615" w:type="dxa"/>
          </w:tcPr>
          <w:p w14:paraId="7E5A2C4B" w14:textId="64BEB356" w:rsidR="000E33D0" w:rsidRPr="00A6766A" w:rsidRDefault="008F4065" w:rsidP="0064160E">
            <w:pPr>
              <w:spacing w:after="0" w:line="240" w:lineRule="auto"/>
              <w:jc w:val="both"/>
              <w:rPr>
                <w:rFonts w:cs="Calibri"/>
                <w:color w:val="000000"/>
                <w:sz w:val="16"/>
                <w:szCs w:val="16"/>
              </w:rPr>
            </w:pPr>
            <w:r>
              <w:rPr>
                <w:rFonts w:cs="Calibri"/>
                <w:color w:val="000000"/>
                <w:sz w:val="16"/>
                <w:szCs w:val="16"/>
              </w:rPr>
              <w:t>Reference</w:t>
            </w:r>
            <w:r w:rsidR="0064160E" w:rsidRPr="002A1685">
              <w:rPr>
                <w:rFonts w:cs="Calibri"/>
                <w:color w:val="000000"/>
                <w:sz w:val="16"/>
                <w:szCs w:val="16"/>
              </w:rPr>
              <w:t xml:space="preserve"> to </w:t>
            </w:r>
            <w:r w:rsidR="0064160E">
              <w:rPr>
                <w:rFonts w:cs="Calibri"/>
                <w:color w:val="000000"/>
                <w:sz w:val="16"/>
                <w:szCs w:val="16"/>
              </w:rPr>
              <w:t>PRHIP1</w:t>
            </w:r>
            <w:r w:rsidR="0064160E"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26" w:history="1">
              <w:r w:rsidR="000E33D0" w:rsidRPr="00A6766A">
                <w:rPr>
                  <w:rFonts w:cs="Calibri"/>
                  <w:color w:val="0563C1"/>
                  <w:sz w:val="16"/>
                  <w:szCs w:val="16"/>
                  <w:u w:val="single"/>
                </w:rPr>
                <w:t>https://www.portalvs.sk/regzam/ID</w:t>
              </w:r>
            </w:hyperlink>
            <w:r w:rsidR="000E33D0" w:rsidRPr="00A6766A">
              <w:rPr>
                <w:rFonts w:cs="Calibri"/>
                <w:color w:val="000000"/>
                <w:sz w:val="16"/>
                <w:szCs w:val="16"/>
              </w:rPr>
              <w:t xml:space="preserve">    </w:t>
            </w:r>
          </w:p>
        </w:tc>
      </w:tr>
      <w:tr w:rsidR="000E33D0" w:rsidRPr="00A6766A" w14:paraId="18A9A6A4" w14:textId="77777777" w:rsidTr="00F56F50">
        <w:trPr>
          <w:trHeight w:val="240"/>
        </w:trPr>
        <w:tc>
          <w:tcPr>
            <w:tcW w:w="2263" w:type="dxa"/>
            <w:noWrap/>
          </w:tcPr>
          <w:p w14:paraId="2879348F" w14:textId="266581D1" w:rsidR="000E33D0" w:rsidRPr="00A6766A" w:rsidRDefault="00865D85" w:rsidP="00865D85">
            <w:pPr>
              <w:spacing w:after="0" w:line="240" w:lineRule="auto"/>
              <w:jc w:val="both"/>
              <w:rPr>
                <w:rFonts w:cs="Calibri"/>
                <w:b/>
                <w:bCs/>
                <w:color w:val="000000"/>
                <w:sz w:val="16"/>
                <w:szCs w:val="16"/>
              </w:rPr>
            </w:pPr>
            <w:r>
              <w:rPr>
                <w:rFonts w:cs="Calibri"/>
                <w:color w:val="000000"/>
                <w:sz w:val="16"/>
                <w:szCs w:val="16"/>
              </w:rPr>
              <w:t>RATPP of</w:t>
            </w:r>
            <w:r w:rsidR="000E33D0" w:rsidRPr="00A6766A">
              <w:rPr>
                <w:rFonts w:cs="Calibri"/>
                <w:color w:val="000000"/>
                <w:sz w:val="16"/>
                <w:szCs w:val="16"/>
              </w:rPr>
              <w:t xml:space="preserve"> </w:t>
            </w:r>
            <w:r w:rsidR="000953DC">
              <w:rPr>
                <w:rFonts w:cs="Calibri"/>
                <w:color w:val="000000"/>
                <w:sz w:val="16"/>
                <w:szCs w:val="16"/>
              </w:rPr>
              <w:t>PRHIP</w:t>
            </w:r>
            <w:r w:rsidR="000E33D0" w:rsidRPr="00A6766A">
              <w:rPr>
                <w:rFonts w:cs="Calibri"/>
                <w:color w:val="000000"/>
                <w:sz w:val="16"/>
                <w:szCs w:val="16"/>
              </w:rPr>
              <w:t>1</w:t>
            </w:r>
          </w:p>
        </w:tc>
        <w:tc>
          <w:tcPr>
            <w:tcW w:w="567" w:type="dxa"/>
          </w:tcPr>
          <w:p w14:paraId="4CE21B3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M3</w:t>
            </w:r>
          </w:p>
        </w:tc>
        <w:tc>
          <w:tcPr>
            <w:tcW w:w="6615" w:type="dxa"/>
          </w:tcPr>
          <w:p w14:paraId="193B72A3" w14:textId="05927695" w:rsidR="000E33D0" w:rsidRPr="00A6766A" w:rsidRDefault="008F4065" w:rsidP="0064160E">
            <w:pPr>
              <w:spacing w:after="0" w:line="240" w:lineRule="auto"/>
              <w:rPr>
                <w:rFonts w:cs="Calibri"/>
                <w:color w:val="000000"/>
                <w:sz w:val="16"/>
                <w:szCs w:val="16"/>
                <w:lang w:eastAsia="sk-SK"/>
              </w:rPr>
            </w:pPr>
            <w:r>
              <w:rPr>
                <w:rFonts w:cs="Calibri"/>
                <w:color w:val="000000"/>
                <w:sz w:val="16"/>
                <w:szCs w:val="16"/>
              </w:rPr>
              <w:t>Reference</w:t>
            </w:r>
            <w:r w:rsidRPr="00645B26">
              <w:rPr>
                <w:rFonts w:cs="Calibri"/>
                <w:color w:val="000000"/>
                <w:sz w:val="16"/>
                <w:szCs w:val="16"/>
              </w:rPr>
              <w:t xml:space="preserve"> </w:t>
            </w:r>
            <w:r w:rsidR="0064160E" w:rsidRPr="00645B26">
              <w:rPr>
                <w:rFonts w:cs="Calibri"/>
                <w:color w:val="000000"/>
                <w:sz w:val="16"/>
                <w:szCs w:val="16"/>
              </w:rPr>
              <w:t xml:space="preserve">to the location where the </w:t>
            </w:r>
            <w:r w:rsidR="00865D85">
              <w:rPr>
                <w:rFonts w:cs="Calibri"/>
                <w:color w:val="000000"/>
                <w:sz w:val="16"/>
                <w:szCs w:val="16"/>
              </w:rPr>
              <w:t>RATPP</w:t>
            </w:r>
            <w:r w:rsidR="0064160E" w:rsidRPr="00645B26">
              <w:rPr>
                <w:rFonts w:cs="Calibri"/>
                <w:color w:val="000000"/>
                <w:sz w:val="16"/>
                <w:szCs w:val="16"/>
              </w:rPr>
              <w:t xml:space="preserve"> data is stored in the HEI's internal system</w:t>
            </w:r>
            <w:r w:rsidR="0064160E">
              <w:rPr>
                <w:rFonts w:cs="Calibri"/>
                <w:color w:val="000000"/>
                <w:sz w:val="16"/>
                <w:szCs w:val="16"/>
              </w:rPr>
              <w:t xml:space="preserve">, if </w:t>
            </w:r>
            <w:r w:rsidR="0064160E" w:rsidRPr="0064160E">
              <w:rPr>
                <w:rFonts w:cs="Calibri"/>
                <w:color w:val="000000"/>
                <w:sz w:val="16"/>
                <w:szCs w:val="16"/>
              </w:rPr>
              <w:t>not in the HI</w:t>
            </w:r>
            <w:r w:rsidR="0064160E">
              <w:rPr>
                <w:rFonts w:cs="Calibri"/>
                <w:color w:val="000000"/>
                <w:sz w:val="16"/>
                <w:szCs w:val="16"/>
              </w:rPr>
              <w:t>P</w:t>
            </w:r>
            <w:r w:rsidR="0064160E" w:rsidRPr="0064160E">
              <w:rPr>
                <w:rFonts w:cs="Calibri"/>
                <w:color w:val="000000"/>
                <w:sz w:val="16"/>
                <w:szCs w:val="16"/>
              </w:rPr>
              <w:t xml:space="preserve"> description. </w:t>
            </w:r>
            <w:r w:rsidR="00865D85" w:rsidRPr="00865D85">
              <w:rPr>
                <w:rFonts w:cs="Calibri"/>
                <w:color w:val="0070C0"/>
                <w:sz w:val="16"/>
                <w:szCs w:val="16"/>
              </w:rPr>
              <w:t xml:space="preserve">RATPP </w:t>
            </w:r>
            <w:r w:rsidR="0064160E" w:rsidRPr="0064160E">
              <w:rPr>
                <w:rFonts w:cs="Calibri"/>
                <w:color w:val="0070C0"/>
                <w:sz w:val="16"/>
                <w:szCs w:val="16"/>
              </w:rPr>
              <w:t>data structure:</w:t>
            </w:r>
            <w:r w:rsidR="0064160E" w:rsidRPr="0064160E">
              <w:rPr>
                <w:rFonts w:asciiTheme="minorHAnsi" w:eastAsiaTheme="minorHAnsi" w:hAnsiTheme="minorHAnsi" w:cs="Calibri"/>
                <w:color w:val="000000"/>
                <w:sz w:val="16"/>
                <w:szCs w:val="16"/>
                <w:lang w:val="en-GB"/>
              </w:rPr>
              <w:t xml:space="preserve"> </w:t>
            </w:r>
            <w:hyperlink r:id="rId27" w:history="1">
              <w:r w:rsidR="000E33D0" w:rsidRPr="00A6766A">
                <w:rPr>
                  <w:rFonts w:cs="Calibri"/>
                  <w:color w:val="0070C0"/>
                  <w:sz w:val="16"/>
                  <w:szCs w:val="16"/>
                  <w:u w:val="single"/>
                </w:rPr>
                <w:t>https://saavs.sk/wp-content/uploads/2021/01/T_Z_VUPCH_SjAj-_1_2020-opravaII.xlsx</w:t>
              </w:r>
            </w:hyperlink>
          </w:p>
        </w:tc>
      </w:tr>
      <w:tr w:rsidR="000E33D0" w:rsidRPr="00A6766A" w14:paraId="68858CE9" w14:textId="77777777" w:rsidTr="00F56F50">
        <w:trPr>
          <w:trHeight w:val="240"/>
        </w:trPr>
        <w:tc>
          <w:tcPr>
            <w:tcW w:w="2263" w:type="dxa"/>
            <w:noWrap/>
          </w:tcPr>
          <w:p w14:paraId="3F6AA9BC" w14:textId="4B5DFA99" w:rsidR="000E33D0" w:rsidRPr="00A6766A" w:rsidRDefault="000953DC" w:rsidP="00C04CE9">
            <w:pPr>
              <w:spacing w:after="0" w:line="240" w:lineRule="auto"/>
              <w:jc w:val="both"/>
              <w:rPr>
                <w:rFonts w:cs="Calibri"/>
                <w:b/>
                <w:bCs/>
                <w:color w:val="000000"/>
                <w:sz w:val="16"/>
                <w:szCs w:val="16"/>
                <w:lang w:eastAsia="sk-SK"/>
              </w:rPr>
            </w:pPr>
            <w:r>
              <w:rPr>
                <w:rFonts w:cs="Calibri"/>
                <w:color w:val="000000"/>
                <w:sz w:val="16"/>
                <w:szCs w:val="16"/>
              </w:rPr>
              <w:t>Name, surname, titles PRHIP</w:t>
            </w:r>
            <w:r w:rsidR="000E33D0" w:rsidRPr="00A6766A">
              <w:rPr>
                <w:rFonts w:cs="Calibri"/>
                <w:color w:val="000000"/>
                <w:sz w:val="16"/>
                <w:szCs w:val="16"/>
              </w:rPr>
              <w:t>2</w:t>
            </w:r>
          </w:p>
        </w:tc>
        <w:tc>
          <w:tcPr>
            <w:tcW w:w="567" w:type="dxa"/>
          </w:tcPr>
          <w:p w14:paraId="79FE6810"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N3</w:t>
            </w:r>
          </w:p>
        </w:tc>
        <w:tc>
          <w:tcPr>
            <w:tcW w:w="6615" w:type="dxa"/>
          </w:tcPr>
          <w:p w14:paraId="2FEB14B1" w14:textId="727B085B" w:rsidR="000E33D0" w:rsidRPr="00A6766A" w:rsidRDefault="0064160E" w:rsidP="00C04CE9">
            <w:pPr>
              <w:spacing w:after="0" w:line="240" w:lineRule="auto"/>
              <w:jc w:val="both"/>
              <w:rPr>
                <w:rFonts w:cs="Calibri"/>
                <w:color w:val="000000"/>
                <w:sz w:val="16"/>
                <w:szCs w:val="16"/>
                <w:lang w:eastAsia="sk-SK"/>
              </w:rPr>
            </w:pPr>
            <w:r w:rsidRPr="00645B26">
              <w:rPr>
                <w:rFonts w:cs="Calibri"/>
                <w:color w:val="000000"/>
                <w:sz w:val="16"/>
                <w:szCs w:val="16"/>
              </w:rPr>
              <w:t>Name,</w:t>
            </w:r>
            <w:r>
              <w:rPr>
                <w:rFonts w:cs="Calibri"/>
                <w:color w:val="000000"/>
                <w:sz w:val="16"/>
                <w:szCs w:val="16"/>
              </w:rPr>
              <w:t xml:space="preserve"> surname, titles of the person responsible fo</w:t>
            </w:r>
            <w:r w:rsidR="00F56F50">
              <w:rPr>
                <w:rFonts w:cs="Calibri"/>
                <w:color w:val="000000"/>
                <w:sz w:val="16"/>
                <w:szCs w:val="16"/>
              </w:rPr>
              <w:t>r</w:t>
            </w:r>
            <w:r>
              <w:rPr>
                <w:rFonts w:cs="Calibri"/>
                <w:color w:val="000000"/>
                <w:sz w:val="16"/>
                <w:szCs w:val="16"/>
              </w:rPr>
              <w:t xml:space="preserve"> HIP 2</w:t>
            </w:r>
          </w:p>
        </w:tc>
      </w:tr>
      <w:tr w:rsidR="000E33D0" w:rsidRPr="00A044A8" w14:paraId="2A34FFB4" w14:textId="77777777" w:rsidTr="00F56F50">
        <w:trPr>
          <w:trHeight w:val="240"/>
        </w:trPr>
        <w:tc>
          <w:tcPr>
            <w:tcW w:w="2263" w:type="dxa"/>
            <w:noWrap/>
          </w:tcPr>
          <w:p w14:paraId="667BB2D7" w14:textId="1696DDE2" w:rsidR="000E33D0" w:rsidRPr="00A6766A" w:rsidRDefault="000953DC" w:rsidP="0073772E">
            <w:pPr>
              <w:spacing w:after="0" w:line="240" w:lineRule="auto"/>
              <w:jc w:val="both"/>
              <w:rPr>
                <w:rFonts w:cs="Calibri"/>
                <w:b/>
                <w:bCs/>
                <w:color w:val="000000"/>
                <w:sz w:val="16"/>
                <w:szCs w:val="16"/>
              </w:rPr>
            </w:pPr>
            <w:r>
              <w:rPr>
                <w:rFonts w:cs="Calibri"/>
                <w:color w:val="000000"/>
                <w:sz w:val="16"/>
                <w:szCs w:val="16"/>
              </w:rPr>
              <w:t>PRHIP2 in regist</w:t>
            </w:r>
            <w:r w:rsidR="0073772E">
              <w:rPr>
                <w:rFonts w:cs="Calibri"/>
                <w:color w:val="000000"/>
                <w:sz w:val="16"/>
                <w:szCs w:val="16"/>
              </w:rPr>
              <w:t>ry</w:t>
            </w:r>
          </w:p>
        </w:tc>
        <w:tc>
          <w:tcPr>
            <w:tcW w:w="567" w:type="dxa"/>
          </w:tcPr>
          <w:p w14:paraId="3288C709"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O3</w:t>
            </w:r>
          </w:p>
        </w:tc>
        <w:tc>
          <w:tcPr>
            <w:tcW w:w="6615" w:type="dxa"/>
          </w:tcPr>
          <w:p w14:paraId="44487172" w14:textId="48952B9A" w:rsidR="000E33D0" w:rsidRPr="00A044A8" w:rsidRDefault="008F4065" w:rsidP="0064160E">
            <w:pPr>
              <w:spacing w:after="0" w:line="240" w:lineRule="auto"/>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64160E" w:rsidRPr="002A1685">
              <w:rPr>
                <w:rFonts w:cs="Calibri"/>
                <w:color w:val="000000"/>
                <w:sz w:val="16"/>
                <w:szCs w:val="16"/>
              </w:rPr>
              <w:t xml:space="preserve">to </w:t>
            </w:r>
            <w:r w:rsidR="0064160E">
              <w:rPr>
                <w:rFonts w:cs="Calibri"/>
                <w:color w:val="000000"/>
                <w:sz w:val="16"/>
                <w:szCs w:val="16"/>
              </w:rPr>
              <w:t>PRHIP2</w:t>
            </w:r>
            <w:r w:rsidR="0064160E"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28" w:history="1">
              <w:r w:rsidR="000E33D0" w:rsidRPr="00A6766A">
                <w:rPr>
                  <w:rFonts w:cs="Calibri"/>
                  <w:color w:val="0563C1"/>
                  <w:sz w:val="16"/>
                  <w:szCs w:val="16"/>
                  <w:u w:val="single"/>
                </w:rPr>
                <w:t>https://www.portalvs.sk/regzam/ID</w:t>
              </w:r>
            </w:hyperlink>
            <w:r w:rsidR="000E33D0" w:rsidRPr="00A044A8">
              <w:rPr>
                <w:rFonts w:cs="Calibri"/>
                <w:color w:val="000000"/>
                <w:sz w:val="16"/>
                <w:szCs w:val="16"/>
              </w:rPr>
              <w:t xml:space="preserve">    </w:t>
            </w:r>
          </w:p>
        </w:tc>
      </w:tr>
      <w:tr w:rsidR="000E33D0" w:rsidRPr="00A044A8" w14:paraId="589B19BD" w14:textId="77777777" w:rsidTr="00F56F50">
        <w:trPr>
          <w:trHeight w:val="240"/>
        </w:trPr>
        <w:tc>
          <w:tcPr>
            <w:tcW w:w="2263" w:type="dxa"/>
            <w:noWrap/>
          </w:tcPr>
          <w:p w14:paraId="4E425556" w14:textId="7F700D80" w:rsidR="000E33D0" w:rsidRPr="00A044A8" w:rsidRDefault="00865D85" w:rsidP="00C04CE9">
            <w:pPr>
              <w:spacing w:after="0" w:line="240" w:lineRule="auto"/>
              <w:jc w:val="both"/>
              <w:rPr>
                <w:rFonts w:cs="Calibri"/>
                <w:b/>
                <w:bCs/>
                <w:color w:val="000000"/>
                <w:sz w:val="16"/>
                <w:szCs w:val="16"/>
              </w:rPr>
            </w:pPr>
            <w:r>
              <w:rPr>
                <w:rFonts w:cs="Calibri"/>
                <w:color w:val="000000"/>
                <w:sz w:val="16"/>
                <w:szCs w:val="16"/>
              </w:rPr>
              <w:t>RATPP of</w:t>
            </w:r>
            <w:r w:rsidR="000953DC" w:rsidRPr="00A6766A">
              <w:rPr>
                <w:rFonts w:cs="Calibri"/>
                <w:color w:val="000000"/>
                <w:sz w:val="16"/>
                <w:szCs w:val="16"/>
              </w:rPr>
              <w:t xml:space="preserve"> </w:t>
            </w:r>
            <w:r w:rsidR="000953DC">
              <w:rPr>
                <w:rFonts w:cs="Calibri"/>
                <w:color w:val="000000"/>
                <w:sz w:val="16"/>
                <w:szCs w:val="16"/>
              </w:rPr>
              <w:t>PRHIP2</w:t>
            </w:r>
          </w:p>
        </w:tc>
        <w:tc>
          <w:tcPr>
            <w:tcW w:w="567" w:type="dxa"/>
          </w:tcPr>
          <w:p w14:paraId="61D09FE1" w14:textId="77777777" w:rsidR="000E33D0" w:rsidRPr="00A044A8" w:rsidRDefault="000E33D0" w:rsidP="00C04CE9">
            <w:pPr>
              <w:spacing w:after="0" w:line="240" w:lineRule="auto"/>
              <w:jc w:val="both"/>
              <w:rPr>
                <w:rFonts w:cs="Calibri"/>
                <w:color w:val="000000"/>
                <w:sz w:val="16"/>
                <w:szCs w:val="16"/>
                <w:lang w:eastAsia="sk-SK"/>
              </w:rPr>
            </w:pPr>
            <w:r>
              <w:rPr>
                <w:rFonts w:cs="Calibri"/>
                <w:color w:val="000000"/>
                <w:sz w:val="16"/>
                <w:szCs w:val="16"/>
              </w:rPr>
              <w:t>P</w:t>
            </w:r>
            <w:r w:rsidRPr="00A044A8">
              <w:rPr>
                <w:rFonts w:cs="Calibri"/>
                <w:color w:val="000000"/>
                <w:sz w:val="16"/>
                <w:szCs w:val="16"/>
              </w:rPr>
              <w:t>3</w:t>
            </w:r>
          </w:p>
        </w:tc>
        <w:tc>
          <w:tcPr>
            <w:tcW w:w="6615" w:type="dxa"/>
          </w:tcPr>
          <w:p w14:paraId="1B925A33" w14:textId="17FD65CC" w:rsidR="000E33D0" w:rsidRPr="00A044A8" w:rsidRDefault="008F4065" w:rsidP="00C04CE9">
            <w:pPr>
              <w:spacing w:after="0" w:line="240" w:lineRule="auto"/>
              <w:jc w:val="both"/>
              <w:rPr>
                <w:rFonts w:cs="Calibri"/>
                <w:color w:val="000000"/>
                <w:sz w:val="16"/>
                <w:szCs w:val="16"/>
              </w:rPr>
            </w:pPr>
            <w:r>
              <w:rPr>
                <w:rFonts w:cs="Calibri"/>
                <w:color w:val="000000"/>
                <w:sz w:val="16"/>
                <w:szCs w:val="16"/>
              </w:rPr>
              <w:t>Reference</w:t>
            </w:r>
            <w:r w:rsidRPr="00645B26">
              <w:rPr>
                <w:rFonts w:cs="Calibri"/>
                <w:color w:val="000000"/>
                <w:sz w:val="16"/>
                <w:szCs w:val="16"/>
              </w:rPr>
              <w:t xml:space="preserve"> </w:t>
            </w:r>
            <w:r w:rsidR="0064160E" w:rsidRPr="00645B26">
              <w:rPr>
                <w:rFonts w:cs="Calibri"/>
                <w:color w:val="000000"/>
                <w:sz w:val="16"/>
                <w:szCs w:val="16"/>
              </w:rPr>
              <w:t xml:space="preserve">to the location where the </w:t>
            </w:r>
            <w:r w:rsidR="00865D85">
              <w:rPr>
                <w:rFonts w:cs="Calibri"/>
                <w:color w:val="000000"/>
                <w:sz w:val="16"/>
                <w:szCs w:val="16"/>
              </w:rPr>
              <w:t xml:space="preserve">RATPP </w:t>
            </w:r>
            <w:r w:rsidR="0064160E" w:rsidRPr="00645B26">
              <w:rPr>
                <w:rFonts w:cs="Calibri"/>
                <w:color w:val="000000"/>
                <w:sz w:val="16"/>
                <w:szCs w:val="16"/>
              </w:rPr>
              <w:t>data is stored in the HEI's internal system</w:t>
            </w:r>
            <w:r w:rsidR="0064160E">
              <w:rPr>
                <w:rFonts w:cs="Calibri"/>
                <w:color w:val="000000"/>
                <w:sz w:val="16"/>
                <w:szCs w:val="16"/>
              </w:rPr>
              <w:t xml:space="preserve"> </w:t>
            </w:r>
          </w:p>
        </w:tc>
      </w:tr>
      <w:tr w:rsidR="000E33D0" w:rsidRPr="00A044A8" w14:paraId="207E8C01" w14:textId="77777777" w:rsidTr="00F56F50">
        <w:trPr>
          <w:trHeight w:val="258"/>
        </w:trPr>
        <w:tc>
          <w:tcPr>
            <w:tcW w:w="2263" w:type="dxa"/>
            <w:noWrap/>
          </w:tcPr>
          <w:p w14:paraId="51373EE0" w14:textId="2DACC346" w:rsidR="000E33D0" w:rsidRPr="00A044A8" w:rsidRDefault="000953DC" w:rsidP="00C04CE9">
            <w:pPr>
              <w:spacing w:after="0" w:line="240" w:lineRule="auto"/>
              <w:jc w:val="both"/>
              <w:rPr>
                <w:rFonts w:cs="Calibri"/>
                <w:b/>
                <w:bCs/>
                <w:color w:val="000000"/>
                <w:sz w:val="16"/>
                <w:szCs w:val="16"/>
                <w:lang w:eastAsia="sk-SK"/>
              </w:rPr>
            </w:pPr>
            <w:r>
              <w:rPr>
                <w:rFonts w:cs="Calibri"/>
                <w:color w:val="000000"/>
                <w:sz w:val="16"/>
                <w:szCs w:val="16"/>
              </w:rPr>
              <w:t>Name, surname, titles PRHIP</w:t>
            </w:r>
            <w:r w:rsidR="000E33D0" w:rsidRPr="00A044A8">
              <w:rPr>
                <w:rFonts w:cs="Calibri"/>
                <w:color w:val="000000"/>
                <w:sz w:val="16"/>
                <w:szCs w:val="16"/>
              </w:rPr>
              <w:t>3</w:t>
            </w:r>
          </w:p>
        </w:tc>
        <w:tc>
          <w:tcPr>
            <w:tcW w:w="567" w:type="dxa"/>
          </w:tcPr>
          <w:p w14:paraId="4F7401B3"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lang w:eastAsia="sk-SK"/>
              </w:rPr>
              <w:t>Q3</w:t>
            </w:r>
          </w:p>
        </w:tc>
        <w:tc>
          <w:tcPr>
            <w:tcW w:w="6615" w:type="dxa"/>
          </w:tcPr>
          <w:p w14:paraId="30720034" w14:textId="2DD5FD5D" w:rsidR="000E33D0" w:rsidRPr="00A044A8" w:rsidRDefault="0064160E" w:rsidP="00C04CE9">
            <w:pPr>
              <w:spacing w:after="0" w:line="240" w:lineRule="auto"/>
              <w:jc w:val="both"/>
              <w:rPr>
                <w:rFonts w:cs="Calibri"/>
                <w:color w:val="0070C0"/>
                <w:sz w:val="16"/>
                <w:szCs w:val="16"/>
                <w:lang w:eastAsia="sk-SK"/>
              </w:rPr>
            </w:pPr>
            <w:r w:rsidRPr="00645B26">
              <w:rPr>
                <w:rFonts w:cs="Calibri"/>
                <w:color w:val="000000"/>
                <w:sz w:val="16"/>
                <w:szCs w:val="16"/>
              </w:rPr>
              <w:t>Name,</w:t>
            </w:r>
            <w:r>
              <w:rPr>
                <w:rFonts w:cs="Calibri"/>
                <w:color w:val="000000"/>
                <w:sz w:val="16"/>
                <w:szCs w:val="16"/>
              </w:rPr>
              <w:t xml:space="preserve"> surname, titles of the person responsible fo HIP 3</w:t>
            </w:r>
          </w:p>
        </w:tc>
      </w:tr>
      <w:tr w:rsidR="000E33D0" w:rsidRPr="00A044A8" w14:paraId="0D8A689A" w14:textId="77777777" w:rsidTr="00F56F50">
        <w:trPr>
          <w:trHeight w:val="231"/>
        </w:trPr>
        <w:tc>
          <w:tcPr>
            <w:tcW w:w="2263" w:type="dxa"/>
            <w:noWrap/>
          </w:tcPr>
          <w:p w14:paraId="31CDD649" w14:textId="1C415409" w:rsidR="000E33D0" w:rsidRPr="00A044A8" w:rsidRDefault="000953DC" w:rsidP="0073772E">
            <w:pPr>
              <w:spacing w:after="0" w:line="240" w:lineRule="auto"/>
              <w:jc w:val="both"/>
              <w:rPr>
                <w:rFonts w:cs="Calibri"/>
                <w:b/>
                <w:bCs/>
                <w:color w:val="000000"/>
                <w:sz w:val="16"/>
                <w:szCs w:val="16"/>
              </w:rPr>
            </w:pPr>
            <w:r>
              <w:rPr>
                <w:rFonts w:cs="Calibri"/>
                <w:color w:val="000000"/>
                <w:sz w:val="16"/>
                <w:szCs w:val="16"/>
              </w:rPr>
              <w:t>PRHIP3 in regist</w:t>
            </w:r>
            <w:r w:rsidR="0073772E">
              <w:rPr>
                <w:rFonts w:cs="Calibri"/>
                <w:color w:val="000000"/>
                <w:sz w:val="16"/>
                <w:szCs w:val="16"/>
              </w:rPr>
              <w:t>ry</w:t>
            </w:r>
          </w:p>
        </w:tc>
        <w:tc>
          <w:tcPr>
            <w:tcW w:w="567" w:type="dxa"/>
          </w:tcPr>
          <w:p w14:paraId="40A272C8"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R3</w:t>
            </w:r>
          </w:p>
        </w:tc>
        <w:tc>
          <w:tcPr>
            <w:tcW w:w="6615" w:type="dxa"/>
          </w:tcPr>
          <w:p w14:paraId="331A2857" w14:textId="5869DD1F" w:rsidR="000E33D0" w:rsidRPr="00A044A8" w:rsidRDefault="008F4065" w:rsidP="0064160E">
            <w:pPr>
              <w:spacing w:after="0" w:line="240" w:lineRule="auto"/>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64160E" w:rsidRPr="002A1685">
              <w:rPr>
                <w:rFonts w:cs="Calibri"/>
                <w:color w:val="000000"/>
                <w:sz w:val="16"/>
                <w:szCs w:val="16"/>
              </w:rPr>
              <w:t xml:space="preserve">to </w:t>
            </w:r>
            <w:r w:rsidR="0064160E">
              <w:rPr>
                <w:rFonts w:cs="Calibri"/>
                <w:color w:val="000000"/>
                <w:sz w:val="16"/>
                <w:szCs w:val="16"/>
              </w:rPr>
              <w:t>PRHIP3</w:t>
            </w:r>
            <w:r w:rsidR="0064160E"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29" w:history="1">
              <w:r w:rsidR="000E33D0" w:rsidRPr="00A044A8">
                <w:rPr>
                  <w:rFonts w:cs="Calibri"/>
                  <w:color w:val="0563C1"/>
                  <w:sz w:val="16"/>
                  <w:szCs w:val="16"/>
                  <w:u w:val="single"/>
                </w:rPr>
                <w:t>https://www.portalvs.sk/regzam/ID</w:t>
              </w:r>
            </w:hyperlink>
            <w:r w:rsidR="000E33D0" w:rsidRPr="00A044A8">
              <w:rPr>
                <w:rFonts w:cs="Calibri"/>
                <w:color w:val="000000"/>
                <w:sz w:val="16"/>
                <w:szCs w:val="16"/>
              </w:rPr>
              <w:t xml:space="preserve">    </w:t>
            </w:r>
          </w:p>
        </w:tc>
      </w:tr>
      <w:tr w:rsidR="000E33D0" w:rsidRPr="00A044A8" w14:paraId="3AF0ECBF" w14:textId="77777777" w:rsidTr="00F56F50">
        <w:trPr>
          <w:trHeight w:val="240"/>
        </w:trPr>
        <w:tc>
          <w:tcPr>
            <w:tcW w:w="2263" w:type="dxa"/>
            <w:noWrap/>
          </w:tcPr>
          <w:p w14:paraId="11DB8B01" w14:textId="449AA3BC" w:rsidR="000E33D0" w:rsidRPr="00A044A8" w:rsidRDefault="00865D85" w:rsidP="00865D85">
            <w:pPr>
              <w:spacing w:after="0" w:line="240" w:lineRule="auto"/>
              <w:jc w:val="both"/>
              <w:rPr>
                <w:rFonts w:cs="Calibri"/>
                <w:b/>
                <w:bCs/>
                <w:color w:val="000000"/>
                <w:sz w:val="16"/>
                <w:szCs w:val="16"/>
              </w:rPr>
            </w:pPr>
            <w:r>
              <w:rPr>
                <w:rFonts w:cs="Calibri"/>
                <w:color w:val="000000"/>
                <w:sz w:val="16"/>
                <w:szCs w:val="16"/>
              </w:rPr>
              <w:t>RATPP of</w:t>
            </w:r>
            <w:r w:rsidR="000953DC" w:rsidRPr="00A6766A">
              <w:rPr>
                <w:rFonts w:cs="Calibri"/>
                <w:color w:val="000000"/>
                <w:sz w:val="16"/>
                <w:szCs w:val="16"/>
              </w:rPr>
              <w:t xml:space="preserve"> </w:t>
            </w:r>
            <w:r w:rsidR="000953DC">
              <w:rPr>
                <w:rFonts w:cs="Calibri"/>
                <w:color w:val="000000"/>
                <w:sz w:val="16"/>
                <w:szCs w:val="16"/>
              </w:rPr>
              <w:t>PRHIP3</w:t>
            </w:r>
          </w:p>
        </w:tc>
        <w:tc>
          <w:tcPr>
            <w:tcW w:w="567" w:type="dxa"/>
          </w:tcPr>
          <w:p w14:paraId="2E705B8A"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S3</w:t>
            </w:r>
          </w:p>
        </w:tc>
        <w:tc>
          <w:tcPr>
            <w:tcW w:w="6615" w:type="dxa"/>
          </w:tcPr>
          <w:p w14:paraId="27747D20" w14:textId="7C4E8504" w:rsidR="000E33D0" w:rsidRPr="00A044A8" w:rsidRDefault="008F4065" w:rsidP="00C04CE9">
            <w:pPr>
              <w:spacing w:after="0" w:line="240" w:lineRule="auto"/>
              <w:jc w:val="both"/>
              <w:rPr>
                <w:rFonts w:cs="Calibri"/>
                <w:color w:val="0070C0"/>
                <w:sz w:val="16"/>
                <w:szCs w:val="16"/>
              </w:rPr>
            </w:pPr>
            <w:r>
              <w:rPr>
                <w:rFonts w:cs="Calibri"/>
                <w:color w:val="000000"/>
                <w:sz w:val="16"/>
                <w:szCs w:val="16"/>
              </w:rPr>
              <w:t>Reference</w:t>
            </w:r>
            <w:r w:rsidRPr="00645B26">
              <w:rPr>
                <w:rFonts w:cs="Calibri"/>
                <w:color w:val="000000"/>
                <w:sz w:val="16"/>
                <w:szCs w:val="16"/>
              </w:rPr>
              <w:t xml:space="preserve"> </w:t>
            </w:r>
            <w:r w:rsidR="0064160E" w:rsidRPr="00645B26">
              <w:rPr>
                <w:rFonts w:cs="Calibri"/>
                <w:color w:val="000000"/>
                <w:sz w:val="16"/>
                <w:szCs w:val="16"/>
              </w:rPr>
              <w:t xml:space="preserve">to the location where the </w:t>
            </w:r>
            <w:r w:rsidR="00865D85">
              <w:rPr>
                <w:rFonts w:cs="Calibri"/>
                <w:color w:val="000000"/>
                <w:sz w:val="16"/>
                <w:szCs w:val="16"/>
              </w:rPr>
              <w:t xml:space="preserve">RATPP </w:t>
            </w:r>
            <w:r w:rsidR="0064160E" w:rsidRPr="00645B26">
              <w:rPr>
                <w:rFonts w:cs="Calibri"/>
                <w:color w:val="000000"/>
                <w:sz w:val="16"/>
                <w:szCs w:val="16"/>
              </w:rPr>
              <w:t>data is stored in the HEI's internal system</w:t>
            </w:r>
          </w:p>
        </w:tc>
      </w:tr>
      <w:tr w:rsidR="000E33D0" w:rsidRPr="00A044A8" w14:paraId="47986ACD" w14:textId="77777777" w:rsidTr="00F56F50">
        <w:trPr>
          <w:trHeight w:val="240"/>
        </w:trPr>
        <w:tc>
          <w:tcPr>
            <w:tcW w:w="2263" w:type="dxa"/>
            <w:noWrap/>
          </w:tcPr>
          <w:p w14:paraId="47B73719" w14:textId="7552F27B" w:rsidR="000E33D0" w:rsidRPr="00A044A8" w:rsidRDefault="000953DC" w:rsidP="000953DC">
            <w:pPr>
              <w:spacing w:after="0" w:line="240" w:lineRule="auto"/>
              <w:jc w:val="both"/>
              <w:rPr>
                <w:rFonts w:cs="Calibri"/>
                <w:b/>
                <w:bCs/>
                <w:color w:val="000000"/>
                <w:sz w:val="16"/>
                <w:szCs w:val="16"/>
              </w:rPr>
            </w:pPr>
            <w:r>
              <w:rPr>
                <w:rFonts w:cs="Calibri"/>
                <w:color w:val="000000"/>
                <w:sz w:val="16"/>
                <w:szCs w:val="16"/>
              </w:rPr>
              <w:t>Name, surname, titles PRHIP4</w:t>
            </w:r>
          </w:p>
        </w:tc>
        <w:tc>
          <w:tcPr>
            <w:tcW w:w="567" w:type="dxa"/>
          </w:tcPr>
          <w:p w14:paraId="5AC9A082"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T3</w:t>
            </w:r>
          </w:p>
        </w:tc>
        <w:tc>
          <w:tcPr>
            <w:tcW w:w="6615" w:type="dxa"/>
          </w:tcPr>
          <w:p w14:paraId="041F80AF" w14:textId="58E806CB" w:rsidR="000E33D0" w:rsidRPr="00A044A8" w:rsidRDefault="0064160E" w:rsidP="00C04CE9">
            <w:pPr>
              <w:spacing w:after="0" w:line="240" w:lineRule="auto"/>
              <w:jc w:val="both"/>
              <w:rPr>
                <w:rFonts w:cs="Calibri"/>
                <w:color w:val="0070C0"/>
                <w:sz w:val="16"/>
                <w:szCs w:val="16"/>
              </w:rPr>
            </w:pPr>
            <w:r w:rsidRPr="00645B26">
              <w:rPr>
                <w:rFonts w:cs="Calibri"/>
                <w:color w:val="000000"/>
                <w:sz w:val="16"/>
                <w:szCs w:val="16"/>
              </w:rPr>
              <w:t>Name,</w:t>
            </w:r>
            <w:r>
              <w:rPr>
                <w:rFonts w:cs="Calibri"/>
                <w:color w:val="000000"/>
                <w:sz w:val="16"/>
                <w:szCs w:val="16"/>
              </w:rPr>
              <w:t xml:space="preserve"> surname, titles of the person responsible fo</w:t>
            </w:r>
            <w:r w:rsidR="00F56F50">
              <w:rPr>
                <w:rFonts w:cs="Calibri"/>
                <w:color w:val="000000"/>
                <w:sz w:val="16"/>
                <w:szCs w:val="16"/>
              </w:rPr>
              <w:t>r</w:t>
            </w:r>
            <w:r>
              <w:rPr>
                <w:rFonts w:cs="Calibri"/>
                <w:color w:val="000000"/>
                <w:sz w:val="16"/>
                <w:szCs w:val="16"/>
              </w:rPr>
              <w:t xml:space="preserve"> HIP 4</w:t>
            </w:r>
          </w:p>
        </w:tc>
      </w:tr>
      <w:tr w:rsidR="000E33D0" w:rsidRPr="00A044A8" w14:paraId="00EC543F" w14:textId="77777777" w:rsidTr="00F56F50">
        <w:trPr>
          <w:trHeight w:val="240"/>
        </w:trPr>
        <w:tc>
          <w:tcPr>
            <w:tcW w:w="2263" w:type="dxa"/>
            <w:noWrap/>
          </w:tcPr>
          <w:p w14:paraId="3D462146" w14:textId="33161B61" w:rsidR="000E33D0" w:rsidRPr="00A044A8" w:rsidRDefault="000953DC" w:rsidP="0073772E">
            <w:pPr>
              <w:spacing w:after="0" w:line="240" w:lineRule="auto"/>
              <w:jc w:val="both"/>
              <w:rPr>
                <w:rFonts w:cs="Calibri"/>
                <w:b/>
                <w:bCs/>
                <w:color w:val="000000"/>
                <w:sz w:val="16"/>
                <w:szCs w:val="16"/>
              </w:rPr>
            </w:pPr>
            <w:r>
              <w:rPr>
                <w:rFonts w:cs="Calibri"/>
                <w:color w:val="000000"/>
                <w:sz w:val="16"/>
                <w:szCs w:val="16"/>
              </w:rPr>
              <w:t>PRHIP4 in regist</w:t>
            </w:r>
            <w:r w:rsidR="0073772E">
              <w:rPr>
                <w:rFonts w:cs="Calibri"/>
                <w:color w:val="000000"/>
                <w:sz w:val="16"/>
                <w:szCs w:val="16"/>
              </w:rPr>
              <w:t>ry</w:t>
            </w:r>
          </w:p>
        </w:tc>
        <w:tc>
          <w:tcPr>
            <w:tcW w:w="567" w:type="dxa"/>
          </w:tcPr>
          <w:p w14:paraId="46775C5C"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U3</w:t>
            </w:r>
          </w:p>
        </w:tc>
        <w:tc>
          <w:tcPr>
            <w:tcW w:w="6615" w:type="dxa"/>
          </w:tcPr>
          <w:p w14:paraId="6C1F1EC5" w14:textId="6980260D" w:rsidR="000E33D0" w:rsidRPr="00A044A8" w:rsidRDefault="008F4065" w:rsidP="0064160E">
            <w:pPr>
              <w:spacing w:after="0" w:line="240" w:lineRule="auto"/>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64160E" w:rsidRPr="002A1685">
              <w:rPr>
                <w:rFonts w:cs="Calibri"/>
                <w:color w:val="000000"/>
                <w:sz w:val="16"/>
                <w:szCs w:val="16"/>
              </w:rPr>
              <w:t xml:space="preserve">to </w:t>
            </w:r>
            <w:r w:rsidR="0064160E">
              <w:rPr>
                <w:rFonts w:cs="Calibri"/>
                <w:color w:val="000000"/>
                <w:sz w:val="16"/>
                <w:szCs w:val="16"/>
              </w:rPr>
              <w:t>PRHIP4</w:t>
            </w:r>
            <w:r w:rsidR="0064160E"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30" w:history="1">
              <w:r w:rsidR="000E33D0" w:rsidRPr="00A044A8">
                <w:rPr>
                  <w:rFonts w:cs="Calibri"/>
                  <w:color w:val="0563C1"/>
                  <w:sz w:val="16"/>
                  <w:szCs w:val="16"/>
                  <w:u w:val="single"/>
                </w:rPr>
                <w:t>https://www.portalvs.sk/regzam/ID</w:t>
              </w:r>
            </w:hyperlink>
            <w:r w:rsidR="000E33D0" w:rsidRPr="00A044A8">
              <w:rPr>
                <w:rFonts w:cs="Calibri"/>
                <w:color w:val="000000"/>
                <w:sz w:val="16"/>
                <w:szCs w:val="16"/>
              </w:rPr>
              <w:t xml:space="preserve">    </w:t>
            </w:r>
          </w:p>
        </w:tc>
      </w:tr>
      <w:tr w:rsidR="000E33D0" w:rsidRPr="00A044A8" w14:paraId="3791C208" w14:textId="77777777" w:rsidTr="00F56F50">
        <w:trPr>
          <w:trHeight w:val="88"/>
        </w:trPr>
        <w:tc>
          <w:tcPr>
            <w:tcW w:w="2263" w:type="dxa"/>
            <w:noWrap/>
          </w:tcPr>
          <w:p w14:paraId="05689EED" w14:textId="36CFE8A2" w:rsidR="000E33D0" w:rsidRPr="00A044A8" w:rsidRDefault="00865D85" w:rsidP="00865D85">
            <w:pPr>
              <w:spacing w:after="0" w:line="240" w:lineRule="auto"/>
              <w:jc w:val="both"/>
              <w:rPr>
                <w:rFonts w:cs="Calibri"/>
                <w:b/>
                <w:bCs/>
                <w:color w:val="000000"/>
                <w:sz w:val="16"/>
                <w:szCs w:val="16"/>
                <w:lang w:eastAsia="sk-SK"/>
              </w:rPr>
            </w:pPr>
            <w:r>
              <w:rPr>
                <w:rFonts w:cs="Calibri"/>
                <w:color w:val="000000"/>
                <w:sz w:val="16"/>
                <w:szCs w:val="16"/>
              </w:rPr>
              <w:t>RATPP of</w:t>
            </w:r>
            <w:r w:rsidR="000953DC" w:rsidRPr="00A6766A">
              <w:rPr>
                <w:rFonts w:cs="Calibri"/>
                <w:color w:val="000000"/>
                <w:sz w:val="16"/>
                <w:szCs w:val="16"/>
              </w:rPr>
              <w:t xml:space="preserve"> </w:t>
            </w:r>
            <w:r w:rsidR="000953DC">
              <w:rPr>
                <w:rFonts w:cs="Calibri"/>
                <w:color w:val="000000"/>
                <w:sz w:val="16"/>
                <w:szCs w:val="16"/>
              </w:rPr>
              <w:t>PRHIP4</w:t>
            </w:r>
          </w:p>
        </w:tc>
        <w:tc>
          <w:tcPr>
            <w:tcW w:w="567" w:type="dxa"/>
          </w:tcPr>
          <w:p w14:paraId="19A599C2"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V3</w:t>
            </w:r>
          </w:p>
        </w:tc>
        <w:tc>
          <w:tcPr>
            <w:tcW w:w="6615" w:type="dxa"/>
          </w:tcPr>
          <w:p w14:paraId="0108542C" w14:textId="003D83AB" w:rsidR="000E33D0" w:rsidRPr="00A044A8" w:rsidRDefault="008F4065" w:rsidP="00C04CE9">
            <w:pPr>
              <w:spacing w:after="0" w:line="240" w:lineRule="auto"/>
              <w:jc w:val="both"/>
              <w:rPr>
                <w:rFonts w:cs="Calibri"/>
                <w:color w:val="0070C0"/>
                <w:sz w:val="16"/>
                <w:szCs w:val="16"/>
                <w:lang w:eastAsia="sk-SK"/>
              </w:rPr>
            </w:pPr>
            <w:r>
              <w:rPr>
                <w:rFonts w:cs="Calibri"/>
                <w:color w:val="000000"/>
                <w:sz w:val="16"/>
                <w:szCs w:val="16"/>
              </w:rPr>
              <w:t>Reference</w:t>
            </w:r>
            <w:r w:rsidRPr="00645B26">
              <w:rPr>
                <w:rFonts w:cs="Calibri"/>
                <w:color w:val="000000"/>
                <w:sz w:val="16"/>
                <w:szCs w:val="16"/>
              </w:rPr>
              <w:t xml:space="preserve"> </w:t>
            </w:r>
            <w:r w:rsidR="0064160E" w:rsidRPr="00645B26">
              <w:rPr>
                <w:rFonts w:cs="Calibri"/>
                <w:color w:val="000000"/>
                <w:sz w:val="16"/>
                <w:szCs w:val="16"/>
              </w:rPr>
              <w:t xml:space="preserve">to the location where the </w:t>
            </w:r>
            <w:r w:rsidR="00865D85">
              <w:rPr>
                <w:rFonts w:cs="Calibri"/>
                <w:color w:val="000000"/>
                <w:sz w:val="16"/>
                <w:szCs w:val="16"/>
              </w:rPr>
              <w:t xml:space="preserve">RATPP </w:t>
            </w:r>
            <w:r w:rsidR="0064160E" w:rsidRPr="00645B26">
              <w:rPr>
                <w:rFonts w:cs="Calibri"/>
                <w:color w:val="000000"/>
                <w:sz w:val="16"/>
                <w:szCs w:val="16"/>
              </w:rPr>
              <w:t>data is stored in the HEI's internal system</w:t>
            </w:r>
          </w:p>
        </w:tc>
      </w:tr>
      <w:tr w:rsidR="000E33D0" w:rsidRPr="00A044A8" w14:paraId="02221ED6" w14:textId="77777777" w:rsidTr="00F56F50">
        <w:trPr>
          <w:trHeight w:val="248"/>
        </w:trPr>
        <w:tc>
          <w:tcPr>
            <w:tcW w:w="2263" w:type="dxa"/>
            <w:noWrap/>
          </w:tcPr>
          <w:p w14:paraId="6DCD72B8" w14:textId="5EC59B33" w:rsidR="000E33D0" w:rsidRPr="00A044A8" w:rsidRDefault="000953DC" w:rsidP="00C04CE9">
            <w:pPr>
              <w:spacing w:after="0" w:line="240" w:lineRule="auto"/>
              <w:jc w:val="both"/>
              <w:rPr>
                <w:rFonts w:cs="Calibri"/>
                <w:b/>
                <w:bCs/>
                <w:color w:val="000000"/>
                <w:sz w:val="16"/>
                <w:szCs w:val="16"/>
              </w:rPr>
            </w:pPr>
            <w:r>
              <w:rPr>
                <w:rFonts w:cs="Calibri"/>
                <w:color w:val="000000"/>
                <w:sz w:val="16"/>
                <w:szCs w:val="16"/>
              </w:rPr>
              <w:t>Name, surname, titles PRHIP</w:t>
            </w:r>
            <w:r w:rsidR="000E33D0" w:rsidRPr="00A044A8">
              <w:rPr>
                <w:rFonts w:cs="Calibri"/>
                <w:color w:val="000000"/>
                <w:sz w:val="16"/>
                <w:szCs w:val="16"/>
              </w:rPr>
              <w:t xml:space="preserve">5 </w:t>
            </w:r>
          </w:p>
        </w:tc>
        <w:tc>
          <w:tcPr>
            <w:tcW w:w="567" w:type="dxa"/>
          </w:tcPr>
          <w:p w14:paraId="7DB6F51A"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W3</w:t>
            </w:r>
          </w:p>
        </w:tc>
        <w:tc>
          <w:tcPr>
            <w:tcW w:w="6615" w:type="dxa"/>
          </w:tcPr>
          <w:p w14:paraId="6EE5D4D0" w14:textId="01B08C9D" w:rsidR="000E33D0" w:rsidRPr="00A044A8" w:rsidRDefault="0064160E" w:rsidP="00C04CE9">
            <w:pPr>
              <w:spacing w:after="0" w:line="240" w:lineRule="auto"/>
              <w:jc w:val="both"/>
              <w:rPr>
                <w:rFonts w:cs="Calibri"/>
                <w:color w:val="000000"/>
                <w:sz w:val="16"/>
                <w:szCs w:val="16"/>
              </w:rPr>
            </w:pPr>
            <w:r w:rsidRPr="00645B26">
              <w:rPr>
                <w:rFonts w:cs="Calibri"/>
                <w:color w:val="000000"/>
                <w:sz w:val="16"/>
                <w:szCs w:val="16"/>
              </w:rPr>
              <w:t>Name,</w:t>
            </w:r>
            <w:r>
              <w:rPr>
                <w:rFonts w:cs="Calibri"/>
                <w:color w:val="000000"/>
                <w:sz w:val="16"/>
                <w:szCs w:val="16"/>
              </w:rPr>
              <w:t xml:space="preserve"> surname, titles of the person responsible fo</w:t>
            </w:r>
            <w:r w:rsidR="00F56F50">
              <w:rPr>
                <w:rFonts w:cs="Calibri"/>
                <w:color w:val="000000"/>
                <w:sz w:val="16"/>
                <w:szCs w:val="16"/>
              </w:rPr>
              <w:t>r</w:t>
            </w:r>
            <w:r>
              <w:rPr>
                <w:rFonts w:cs="Calibri"/>
                <w:color w:val="000000"/>
                <w:sz w:val="16"/>
                <w:szCs w:val="16"/>
              </w:rPr>
              <w:t xml:space="preserve"> HIP 5</w:t>
            </w:r>
          </w:p>
        </w:tc>
      </w:tr>
      <w:tr w:rsidR="000E33D0" w:rsidRPr="00A044A8" w14:paraId="06B8B0B2" w14:textId="77777777" w:rsidTr="00F56F50">
        <w:trPr>
          <w:trHeight w:val="240"/>
        </w:trPr>
        <w:tc>
          <w:tcPr>
            <w:tcW w:w="2263" w:type="dxa"/>
            <w:noWrap/>
          </w:tcPr>
          <w:p w14:paraId="7205A12D" w14:textId="38F1E743" w:rsidR="000E33D0" w:rsidRPr="00A044A8" w:rsidRDefault="000953DC" w:rsidP="0073772E">
            <w:pPr>
              <w:spacing w:after="0" w:line="240" w:lineRule="auto"/>
              <w:jc w:val="both"/>
              <w:rPr>
                <w:rFonts w:cs="Calibri"/>
                <w:b/>
                <w:bCs/>
                <w:color w:val="000000"/>
                <w:sz w:val="16"/>
                <w:szCs w:val="16"/>
              </w:rPr>
            </w:pPr>
            <w:r>
              <w:rPr>
                <w:rFonts w:cs="Calibri"/>
                <w:color w:val="000000"/>
                <w:sz w:val="16"/>
                <w:szCs w:val="16"/>
              </w:rPr>
              <w:t>PRHIP5 in regist</w:t>
            </w:r>
            <w:r w:rsidR="0073772E">
              <w:rPr>
                <w:rFonts w:cs="Calibri"/>
                <w:color w:val="000000"/>
                <w:sz w:val="16"/>
                <w:szCs w:val="16"/>
              </w:rPr>
              <w:t>ry</w:t>
            </w:r>
          </w:p>
        </w:tc>
        <w:tc>
          <w:tcPr>
            <w:tcW w:w="567" w:type="dxa"/>
          </w:tcPr>
          <w:p w14:paraId="5D052659"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X3</w:t>
            </w:r>
          </w:p>
        </w:tc>
        <w:tc>
          <w:tcPr>
            <w:tcW w:w="6615" w:type="dxa"/>
          </w:tcPr>
          <w:p w14:paraId="299CFD93" w14:textId="35B40420" w:rsidR="000E33D0" w:rsidRPr="00A044A8" w:rsidRDefault="008F4065" w:rsidP="0064160E">
            <w:pPr>
              <w:spacing w:after="0" w:line="240" w:lineRule="auto"/>
              <w:jc w:val="both"/>
              <w:rPr>
                <w:rFonts w:cs="Calibri"/>
                <w:color w:val="000000"/>
                <w:sz w:val="16"/>
                <w:szCs w:val="16"/>
              </w:rPr>
            </w:pPr>
            <w:r>
              <w:rPr>
                <w:rFonts w:cs="Calibri"/>
                <w:color w:val="000000"/>
                <w:sz w:val="16"/>
                <w:szCs w:val="16"/>
              </w:rPr>
              <w:t>Reference</w:t>
            </w:r>
            <w:r w:rsidRPr="002A1685">
              <w:rPr>
                <w:rFonts w:cs="Calibri"/>
                <w:color w:val="000000"/>
                <w:sz w:val="16"/>
                <w:szCs w:val="16"/>
              </w:rPr>
              <w:t xml:space="preserve"> </w:t>
            </w:r>
            <w:r w:rsidR="0064160E" w:rsidRPr="002A1685">
              <w:rPr>
                <w:rFonts w:cs="Calibri"/>
                <w:color w:val="000000"/>
                <w:sz w:val="16"/>
                <w:szCs w:val="16"/>
              </w:rPr>
              <w:t xml:space="preserve">to </w:t>
            </w:r>
            <w:r w:rsidR="0064160E">
              <w:rPr>
                <w:rFonts w:cs="Calibri"/>
                <w:color w:val="000000"/>
                <w:sz w:val="16"/>
                <w:szCs w:val="16"/>
              </w:rPr>
              <w:t>PRHIP5</w:t>
            </w:r>
            <w:r w:rsidR="0064160E" w:rsidRPr="002A1685">
              <w:rPr>
                <w:rFonts w:cs="Calibri"/>
                <w:color w:val="000000"/>
                <w:sz w:val="16"/>
                <w:szCs w:val="16"/>
              </w:rPr>
              <w:t xml:space="preserve"> in the </w:t>
            </w:r>
            <w:r w:rsidR="0073772E" w:rsidRPr="0073772E">
              <w:rPr>
                <w:rFonts w:cstheme="minorHAnsi"/>
                <w:sz w:val="16"/>
                <w:szCs w:val="16"/>
                <w:lang w:val="en-GB"/>
              </w:rPr>
              <w:t>Registry of (HEIs) Academic Staff</w:t>
            </w:r>
            <w:r w:rsidR="0073772E">
              <w:t xml:space="preserve"> </w:t>
            </w:r>
            <w:hyperlink r:id="rId31" w:history="1">
              <w:r w:rsidR="000E33D0" w:rsidRPr="00A044A8">
                <w:rPr>
                  <w:rFonts w:cs="Calibri"/>
                  <w:color w:val="0563C1"/>
                  <w:sz w:val="16"/>
                  <w:szCs w:val="16"/>
                  <w:u w:val="single"/>
                </w:rPr>
                <w:t>https://www.portalvs.sk/regzam/ID</w:t>
              </w:r>
            </w:hyperlink>
            <w:r w:rsidR="000E33D0" w:rsidRPr="00A044A8">
              <w:rPr>
                <w:rFonts w:cs="Calibri"/>
                <w:color w:val="000000"/>
                <w:sz w:val="16"/>
                <w:szCs w:val="16"/>
              </w:rPr>
              <w:t xml:space="preserve">    </w:t>
            </w:r>
          </w:p>
        </w:tc>
      </w:tr>
      <w:tr w:rsidR="000E33D0" w:rsidRPr="00A044A8" w14:paraId="59117C7C" w14:textId="77777777" w:rsidTr="00F56F50">
        <w:trPr>
          <w:trHeight w:val="236"/>
        </w:trPr>
        <w:tc>
          <w:tcPr>
            <w:tcW w:w="2263" w:type="dxa"/>
            <w:noWrap/>
          </w:tcPr>
          <w:p w14:paraId="765F4A4B" w14:textId="2F88CB46" w:rsidR="000E33D0" w:rsidRPr="00A044A8" w:rsidRDefault="00865D85" w:rsidP="000953DC">
            <w:pPr>
              <w:spacing w:after="0" w:line="240" w:lineRule="auto"/>
              <w:jc w:val="both"/>
              <w:rPr>
                <w:rFonts w:cs="Calibri"/>
                <w:b/>
                <w:bCs/>
                <w:color w:val="000000"/>
                <w:sz w:val="16"/>
                <w:szCs w:val="16"/>
              </w:rPr>
            </w:pPr>
            <w:r>
              <w:rPr>
                <w:rFonts w:cs="Calibri"/>
                <w:color w:val="000000"/>
                <w:sz w:val="16"/>
                <w:szCs w:val="16"/>
              </w:rPr>
              <w:t xml:space="preserve">RATPP of </w:t>
            </w:r>
            <w:r w:rsidR="000953DC">
              <w:rPr>
                <w:rFonts w:cs="Calibri"/>
                <w:color w:val="000000"/>
                <w:sz w:val="16"/>
                <w:szCs w:val="16"/>
              </w:rPr>
              <w:t>PRHIP5</w:t>
            </w:r>
          </w:p>
        </w:tc>
        <w:tc>
          <w:tcPr>
            <w:tcW w:w="567" w:type="dxa"/>
          </w:tcPr>
          <w:p w14:paraId="40B210D6"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Y3</w:t>
            </w:r>
          </w:p>
        </w:tc>
        <w:tc>
          <w:tcPr>
            <w:tcW w:w="6615" w:type="dxa"/>
          </w:tcPr>
          <w:p w14:paraId="0A3CC9AC" w14:textId="04B1DD9F" w:rsidR="000E33D0" w:rsidRPr="00A044A8" w:rsidRDefault="008F4065" w:rsidP="00C04CE9">
            <w:pPr>
              <w:spacing w:after="0" w:line="240" w:lineRule="auto"/>
              <w:jc w:val="both"/>
              <w:rPr>
                <w:rFonts w:cs="Calibri"/>
                <w:color w:val="000000"/>
                <w:sz w:val="16"/>
                <w:szCs w:val="16"/>
              </w:rPr>
            </w:pPr>
            <w:r>
              <w:rPr>
                <w:rFonts w:cs="Calibri"/>
                <w:color w:val="000000"/>
                <w:sz w:val="16"/>
                <w:szCs w:val="16"/>
              </w:rPr>
              <w:t>Reference</w:t>
            </w:r>
            <w:r w:rsidRPr="00645B26">
              <w:rPr>
                <w:rFonts w:cs="Calibri"/>
                <w:color w:val="000000"/>
                <w:sz w:val="16"/>
                <w:szCs w:val="16"/>
              </w:rPr>
              <w:t xml:space="preserve"> </w:t>
            </w:r>
            <w:r w:rsidR="0064160E" w:rsidRPr="00645B26">
              <w:rPr>
                <w:rFonts w:cs="Calibri"/>
                <w:color w:val="000000"/>
                <w:sz w:val="16"/>
                <w:szCs w:val="16"/>
              </w:rPr>
              <w:t xml:space="preserve">to the location where the </w:t>
            </w:r>
            <w:r w:rsidR="00865D85">
              <w:rPr>
                <w:rFonts w:cs="Calibri"/>
                <w:color w:val="000000"/>
                <w:sz w:val="16"/>
                <w:szCs w:val="16"/>
              </w:rPr>
              <w:t xml:space="preserve">RATPP </w:t>
            </w:r>
            <w:r w:rsidR="0064160E" w:rsidRPr="00645B26">
              <w:rPr>
                <w:rFonts w:cs="Calibri"/>
                <w:color w:val="000000"/>
                <w:sz w:val="16"/>
                <w:szCs w:val="16"/>
              </w:rPr>
              <w:t>data is stored in the HEI's internal system</w:t>
            </w:r>
          </w:p>
        </w:tc>
      </w:tr>
      <w:tr w:rsidR="000E33D0" w:rsidRPr="00A044A8" w14:paraId="70B62C6E" w14:textId="77777777" w:rsidTr="00F56F50">
        <w:trPr>
          <w:trHeight w:val="240"/>
        </w:trPr>
        <w:tc>
          <w:tcPr>
            <w:tcW w:w="2263" w:type="dxa"/>
            <w:noWrap/>
          </w:tcPr>
          <w:p w14:paraId="0EE1994F" w14:textId="65758E4E" w:rsidR="000E33D0" w:rsidRPr="00A044A8" w:rsidRDefault="000E33D0" w:rsidP="000953DC">
            <w:pPr>
              <w:spacing w:after="0" w:line="240" w:lineRule="auto"/>
              <w:jc w:val="both"/>
              <w:rPr>
                <w:rFonts w:cs="Calibri"/>
                <w:b/>
                <w:bCs/>
                <w:color w:val="000000"/>
                <w:sz w:val="16"/>
                <w:szCs w:val="16"/>
              </w:rPr>
            </w:pPr>
            <w:r w:rsidRPr="00A044A8">
              <w:rPr>
                <w:rFonts w:cs="Calibri"/>
                <w:color w:val="000000"/>
                <w:sz w:val="16"/>
                <w:szCs w:val="16"/>
              </w:rPr>
              <w:t>Inter</w:t>
            </w:r>
            <w:r w:rsidR="000953DC">
              <w:rPr>
                <w:rFonts w:cs="Calibri"/>
                <w:color w:val="000000"/>
                <w:sz w:val="16"/>
                <w:szCs w:val="16"/>
              </w:rPr>
              <w:t>nal assessment of compliance of HIP</w:t>
            </w:r>
            <w:r w:rsidRPr="00A044A8">
              <w:rPr>
                <w:rFonts w:cs="Calibri"/>
                <w:color w:val="000000"/>
                <w:sz w:val="16"/>
                <w:szCs w:val="16"/>
              </w:rPr>
              <w:t xml:space="preserve"> </w:t>
            </w:r>
          </w:p>
        </w:tc>
        <w:tc>
          <w:tcPr>
            <w:tcW w:w="567" w:type="dxa"/>
          </w:tcPr>
          <w:p w14:paraId="7FC333A0"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Z3</w:t>
            </w:r>
          </w:p>
        </w:tc>
        <w:tc>
          <w:tcPr>
            <w:tcW w:w="6615" w:type="dxa"/>
          </w:tcPr>
          <w:p w14:paraId="7EA08FB6" w14:textId="5E5C1BB1" w:rsidR="000E33D0" w:rsidRPr="00A044A8" w:rsidRDefault="008F4065" w:rsidP="0064160E">
            <w:pPr>
              <w:spacing w:after="0" w:line="240" w:lineRule="auto"/>
              <w:jc w:val="both"/>
              <w:rPr>
                <w:rFonts w:cs="Calibri"/>
                <w:color w:val="000000"/>
                <w:sz w:val="16"/>
                <w:szCs w:val="16"/>
              </w:rPr>
            </w:pPr>
            <w:r w:rsidRPr="008F4065">
              <w:rPr>
                <w:rFonts w:cs="Calibri"/>
                <w:color w:val="0070C0"/>
                <w:sz w:val="16"/>
                <w:szCs w:val="16"/>
              </w:rPr>
              <w:t>Reference</w:t>
            </w:r>
            <w:r w:rsidRPr="0064160E">
              <w:rPr>
                <w:rFonts w:cs="Calibri"/>
                <w:color w:val="0070C0"/>
                <w:sz w:val="16"/>
                <w:szCs w:val="16"/>
              </w:rPr>
              <w:t xml:space="preserve"> </w:t>
            </w:r>
            <w:r w:rsidR="0064160E" w:rsidRPr="0064160E">
              <w:rPr>
                <w:rFonts w:cs="Calibri"/>
                <w:color w:val="0070C0"/>
                <w:sz w:val="16"/>
                <w:szCs w:val="16"/>
              </w:rPr>
              <w:t>to evidence of internal assessment of the compliance with Standards for Habilitation Proceedings and Inaugural Proceedings.</w:t>
            </w:r>
            <w:r w:rsidR="0064160E">
              <w:rPr>
                <w:rFonts w:cs="Calibri"/>
                <w:color w:val="000000"/>
                <w:sz w:val="16"/>
                <w:szCs w:val="16"/>
              </w:rPr>
              <w:t xml:space="preserve"> </w:t>
            </w:r>
          </w:p>
        </w:tc>
      </w:tr>
      <w:tr w:rsidR="000E33D0" w:rsidRPr="00A044A8" w14:paraId="76EB1F44" w14:textId="77777777" w:rsidTr="00F56F50">
        <w:trPr>
          <w:trHeight w:val="240"/>
        </w:trPr>
        <w:tc>
          <w:tcPr>
            <w:tcW w:w="2263" w:type="dxa"/>
            <w:noWrap/>
          </w:tcPr>
          <w:p w14:paraId="17D366C8" w14:textId="01A9DE67" w:rsidR="000E33D0" w:rsidRPr="00A044A8" w:rsidRDefault="000953DC" w:rsidP="00C04CE9">
            <w:pPr>
              <w:spacing w:after="0" w:line="240" w:lineRule="auto"/>
              <w:jc w:val="both"/>
              <w:rPr>
                <w:rFonts w:cs="Calibri"/>
                <w:b/>
                <w:bCs/>
                <w:color w:val="000000"/>
                <w:sz w:val="16"/>
                <w:szCs w:val="16"/>
              </w:rPr>
            </w:pPr>
            <w:r>
              <w:rPr>
                <w:rFonts w:cs="Calibri"/>
                <w:color w:val="000000"/>
                <w:sz w:val="16"/>
                <w:szCs w:val="16"/>
              </w:rPr>
              <w:t>Evaluation of the level of research, artistic and other activities</w:t>
            </w:r>
          </w:p>
        </w:tc>
        <w:tc>
          <w:tcPr>
            <w:tcW w:w="567" w:type="dxa"/>
          </w:tcPr>
          <w:p w14:paraId="241AD30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AA3</w:t>
            </w:r>
          </w:p>
        </w:tc>
        <w:tc>
          <w:tcPr>
            <w:tcW w:w="6615" w:type="dxa"/>
          </w:tcPr>
          <w:p w14:paraId="341DD117" w14:textId="307ACB0F" w:rsidR="0064160E" w:rsidRPr="00211CB0" w:rsidRDefault="000E33D0" w:rsidP="00F56F50">
            <w:pPr>
              <w:spacing w:after="0" w:line="240" w:lineRule="auto"/>
              <w:jc w:val="both"/>
              <w:rPr>
                <w:rFonts w:cs="Calibri"/>
                <w:color w:val="0070C0"/>
                <w:sz w:val="16"/>
                <w:szCs w:val="16"/>
              </w:rPr>
            </w:pPr>
            <w:r w:rsidRPr="00A044A8">
              <w:rPr>
                <w:rFonts w:cs="Calibri"/>
                <w:color w:val="0070C0"/>
                <w:sz w:val="16"/>
                <w:szCs w:val="16"/>
              </w:rPr>
              <w:t xml:space="preserve">** </w:t>
            </w:r>
            <w:r w:rsidR="008F4065" w:rsidRPr="008F4065">
              <w:rPr>
                <w:rFonts w:cs="Calibri"/>
                <w:color w:val="0070C0"/>
                <w:sz w:val="16"/>
                <w:szCs w:val="16"/>
              </w:rPr>
              <w:t>Reference</w:t>
            </w:r>
            <w:r w:rsidR="008F4065" w:rsidRPr="00211CB0">
              <w:rPr>
                <w:rFonts w:cs="Calibri"/>
                <w:color w:val="0070C0"/>
                <w:sz w:val="16"/>
                <w:szCs w:val="16"/>
              </w:rPr>
              <w:t xml:space="preserve"> </w:t>
            </w:r>
            <w:r w:rsidR="0064160E" w:rsidRPr="00211CB0">
              <w:rPr>
                <w:rFonts w:cs="Calibri"/>
                <w:color w:val="0070C0"/>
                <w:sz w:val="16"/>
                <w:szCs w:val="16"/>
              </w:rPr>
              <w:t>to the results of the internal assessment of the level of research, artis</w:t>
            </w:r>
            <w:r w:rsidR="00F56F50">
              <w:rPr>
                <w:rFonts w:cs="Calibri"/>
                <w:color w:val="0070C0"/>
                <w:sz w:val="16"/>
                <w:szCs w:val="16"/>
              </w:rPr>
              <w:t>ti</w:t>
            </w:r>
            <w:r w:rsidR="0064160E" w:rsidRPr="00211CB0">
              <w:rPr>
                <w:rFonts w:cs="Calibri"/>
                <w:color w:val="0070C0"/>
                <w:sz w:val="16"/>
                <w:szCs w:val="16"/>
              </w:rPr>
              <w:t xml:space="preserve">c and other activities according to Article </w:t>
            </w:r>
            <w:r w:rsidR="00211CB0" w:rsidRPr="00211CB0">
              <w:rPr>
                <w:rFonts w:cs="Calibri"/>
                <w:color w:val="0070C0"/>
                <w:sz w:val="16"/>
                <w:szCs w:val="16"/>
              </w:rPr>
              <w:t>5</w:t>
            </w:r>
            <w:r w:rsidR="0064160E" w:rsidRPr="00211CB0">
              <w:rPr>
                <w:rFonts w:cs="Calibri"/>
                <w:color w:val="0070C0"/>
                <w:sz w:val="16"/>
                <w:szCs w:val="16"/>
              </w:rPr>
              <w:t xml:space="preserve"> of the</w:t>
            </w:r>
            <w:r w:rsidR="0064160E" w:rsidRPr="00E4730C">
              <w:rPr>
                <w:rFonts w:cs="Calibri"/>
                <w:color w:val="000000"/>
                <w:sz w:val="16"/>
                <w:szCs w:val="16"/>
              </w:rPr>
              <w:t xml:space="preserve"> </w:t>
            </w:r>
            <w:r w:rsidR="00211CB0" w:rsidRPr="0064160E">
              <w:rPr>
                <w:rFonts w:cs="Calibri"/>
                <w:color w:val="0070C0"/>
                <w:sz w:val="16"/>
                <w:szCs w:val="16"/>
              </w:rPr>
              <w:t>Standards for Habilitation and Inaugural Proceedings.</w:t>
            </w:r>
          </w:p>
        </w:tc>
      </w:tr>
    </w:tbl>
    <w:p w14:paraId="3E27E8CA" w14:textId="2E62CDCD" w:rsidR="00211CB0" w:rsidRPr="000F4427" w:rsidRDefault="00211CB0" w:rsidP="00211CB0">
      <w:pPr>
        <w:spacing w:before="40" w:after="0" w:line="240" w:lineRule="auto"/>
        <w:jc w:val="both"/>
        <w:rPr>
          <w:rFonts w:cs="Calibri"/>
          <w:color w:val="000000"/>
          <w:sz w:val="14"/>
          <w:szCs w:val="14"/>
        </w:rPr>
      </w:pPr>
      <w:r w:rsidRPr="000F4427">
        <w:rPr>
          <w:rFonts w:cs="Calibri"/>
          <w:color w:val="000000"/>
          <w:sz w:val="14"/>
          <w:szCs w:val="14"/>
        </w:rPr>
        <w:t xml:space="preserve">* Recommended outline of the HIP description: </w:t>
      </w:r>
    </w:p>
    <w:p w14:paraId="0194A108" w14:textId="01468C32"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 xml:space="preserve">1. Definition of the field of the </w:t>
      </w:r>
      <w:r w:rsidR="003D5938" w:rsidRPr="000F4427">
        <w:rPr>
          <w:rFonts w:cs="Calibri"/>
          <w:color w:val="000000"/>
          <w:sz w:val="14"/>
          <w:szCs w:val="14"/>
        </w:rPr>
        <w:t>HIP</w:t>
      </w:r>
      <w:r w:rsidR="000F4427">
        <w:rPr>
          <w:rFonts w:cs="Calibri"/>
          <w:color w:val="000000"/>
          <w:sz w:val="14"/>
          <w:szCs w:val="14"/>
        </w:rPr>
        <w:t xml:space="preserve"> (name of the HEI/f</w:t>
      </w:r>
      <w:r w:rsidRPr="000F4427">
        <w:rPr>
          <w:rFonts w:cs="Calibri"/>
          <w:color w:val="000000"/>
          <w:sz w:val="14"/>
          <w:szCs w:val="14"/>
        </w:rPr>
        <w:t xml:space="preserve">aculty, name of the field of the HIP, </w:t>
      </w:r>
      <w:bookmarkStart w:id="4" w:name="_GoBack"/>
      <w:bookmarkEnd w:id="4"/>
      <w:r w:rsidR="000F4427">
        <w:rPr>
          <w:rFonts w:cs="Calibri"/>
          <w:color w:val="000000"/>
          <w:sz w:val="14"/>
          <w:szCs w:val="14"/>
        </w:rPr>
        <w:t>content definistion</w:t>
      </w:r>
      <w:r w:rsidRPr="000F4427">
        <w:rPr>
          <w:rFonts w:cs="Calibri"/>
          <w:color w:val="000000"/>
          <w:sz w:val="14"/>
          <w:szCs w:val="14"/>
        </w:rPr>
        <w:t xml:space="preserve">, degree awarded, assignment to the field(s) of study). </w:t>
      </w:r>
    </w:p>
    <w:p w14:paraId="1926E7D9" w14:textId="181F62DD"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 xml:space="preserve">2. Teaching staff of the habilitation and inauguration department (persons responsible for the HIP </w:t>
      </w:r>
      <w:r w:rsidR="00F56F50" w:rsidRPr="000F4427">
        <w:rPr>
          <w:rFonts w:cs="Calibri"/>
          <w:color w:val="000000"/>
          <w:sz w:val="14"/>
          <w:szCs w:val="14"/>
        </w:rPr>
        <w:t>concerning</w:t>
      </w:r>
      <w:r w:rsidRPr="000F4427">
        <w:rPr>
          <w:rFonts w:cs="Calibri"/>
          <w:color w:val="000000"/>
          <w:sz w:val="14"/>
          <w:szCs w:val="14"/>
        </w:rPr>
        <w:t xml:space="preserve"> the data in the </w:t>
      </w:r>
      <w:r w:rsidR="00865D85" w:rsidRPr="000F4427">
        <w:rPr>
          <w:rFonts w:cs="Calibri"/>
          <w:color w:val="000000"/>
          <w:sz w:val="14"/>
          <w:szCs w:val="14"/>
        </w:rPr>
        <w:t>RATPP</w:t>
      </w:r>
      <w:r w:rsidRPr="000F4427">
        <w:rPr>
          <w:rFonts w:cs="Calibri"/>
          <w:color w:val="000000"/>
          <w:sz w:val="14"/>
          <w:szCs w:val="14"/>
        </w:rPr>
        <w:t xml:space="preserve"> structure, reference to the composition of the scientific board).</w:t>
      </w:r>
    </w:p>
    <w:p w14:paraId="4098EB30" w14:textId="6581DD2F"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 xml:space="preserve">3. Level of criteria for assessing the fulfilment of the conditions for obtaining the title of associate professor (reference to the current criteria, reference to previous versions with an indication of validity). </w:t>
      </w:r>
    </w:p>
    <w:p w14:paraId="4534DEDC" w14:textId="77777777"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4. Level of criteria for the evaluation of the fulfilment of the conditions for obtaining the title of professor (reference to the current criteria, reference to previous versions with an indication of validity).</w:t>
      </w:r>
    </w:p>
    <w:p w14:paraId="0DF7546A" w14:textId="60495089"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 xml:space="preserve">5. Rules and procedures for the </w:t>
      </w:r>
      <w:r w:rsidR="003D5938" w:rsidRPr="000F4427">
        <w:rPr>
          <w:rFonts w:cs="Calibri"/>
          <w:color w:val="000000"/>
          <w:sz w:val="14"/>
          <w:szCs w:val="14"/>
        </w:rPr>
        <w:t>HIP</w:t>
      </w:r>
      <w:r w:rsidRPr="000F4427">
        <w:rPr>
          <w:rFonts w:cs="Calibri"/>
          <w:color w:val="000000"/>
          <w:sz w:val="14"/>
          <w:szCs w:val="14"/>
        </w:rPr>
        <w:t xml:space="preserve"> (</w:t>
      </w:r>
      <w:r w:rsidR="00F56F50" w:rsidRPr="000F4427">
        <w:rPr>
          <w:rFonts w:cs="Calibri"/>
          <w:color w:val="000000"/>
          <w:sz w:val="14"/>
          <w:szCs w:val="14"/>
        </w:rPr>
        <w:t xml:space="preserve">a </w:t>
      </w:r>
      <w:r w:rsidRPr="000F4427">
        <w:rPr>
          <w:rFonts w:cs="Calibri"/>
          <w:color w:val="000000"/>
          <w:sz w:val="14"/>
          <w:szCs w:val="14"/>
        </w:rPr>
        <w:t xml:space="preserve">reference to internal regulation or part thereof, reference to previous versions with </w:t>
      </w:r>
      <w:r w:rsidR="003D5938" w:rsidRPr="000F4427">
        <w:rPr>
          <w:rFonts w:cs="Calibri"/>
          <w:color w:val="000000"/>
          <w:sz w:val="14"/>
          <w:szCs w:val="14"/>
        </w:rPr>
        <w:t>an</w:t>
      </w:r>
      <w:r w:rsidR="00C968DF" w:rsidRPr="000F4427">
        <w:rPr>
          <w:rFonts w:cs="Calibri"/>
          <w:color w:val="000000"/>
          <w:sz w:val="14"/>
          <w:szCs w:val="14"/>
        </w:rPr>
        <w:t xml:space="preserve"> </w:t>
      </w:r>
      <w:r w:rsidRPr="000F4427">
        <w:rPr>
          <w:rFonts w:cs="Calibri"/>
          <w:color w:val="000000"/>
          <w:sz w:val="14"/>
          <w:szCs w:val="14"/>
        </w:rPr>
        <w:t>indication of validity).</w:t>
      </w:r>
    </w:p>
    <w:p w14:paraId="646E2EE3" w14:textId="752E4F93"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 xml:space="preserve">6. Reference to completed proceedings and their results. </w:t>
      </w:r>
    </w:p>
    <w:p w14:paraId="7209A622" w14:textId="1A1E2344" w:rsidR="00211CB0" w:rsidRPr="000F4427" w:rsidRDefault="00211CB0" w:rsidP="003D5938">
      <w:pPr>
        <w:spacing w:after="0" w:line="240" w:lineRule="auto"/>
        <w:jc w:val="both"/>
        <w:rPr>
          <w:rFonts w:cs="Calibri"/>
          <w:color w:val="000000"/>
          <w:sz w:val="14"/>
          <w:szCs w:val="14"/>
        </w:rPr>
      </w:pPr>
      <w:r w:rsidRPr="000F4427">
        <w:rPr>
          <w:rFonts w:cs="Calibri"/>
          <w:color w:val="000000"/>
          <w:sz w:val="14"/>
          <w:szCs w:val="14"/>
        </w:rPr>
        <w:t>7. Reference to pending proceedings.</w:t>
      </w:r>
    </w:p>
    <w:p w14:paraId="54094581" w14:textId="4B974F1A" w:rsidR="00211CB0" w:rsidRPr="000F4427" w:rsidRDefault="00211CB0" w:rsidP="000F4427">
      <w:pPr>
        <w:spacing w:after="0" w:line="240" w:lineRule="auto"/>
        <w:jc w:val="both"/>
        <w:rPr>
          <w:rFonts w:cs="Calibri"/>
          <w:color w:val="000000"/>
          <w:sz w:val="14"/>
          <w:szCs w:val="14"/>
        </w:rPr>
      </w:pPr>
      <w:r w:rsidRPr="000F4427">
        <w:rPr>
          <w:rFonts w:cs="Calibri"/>
          <w:color w:val="000000"/>
          <w:sz w:val="14"/>
          <w:szCs w:val="14"/>
        </w:rPr>
        <w:t>** If the document does not contain a reference to the outcomes under consideration, the HEI shall indicate them in column Y (name of the column 'Outcomes unde</w:t>
      </w:r>
      <w:r w:rsidR="000F4427" w:rsidRPr="000F4427">
        <w:rPr>
          <w:rFonts w:cs="Calibri"/>
          <w:color w:val="000000"/>
          <w:sz w:val="14"/>
          <w:szCs w:val="14"/>
        </w:rPr>
        <w:t>r consideration' in field AB3).</w:t>
      </w:r>
    </w:p>
    <w:p w14:paraId="66B15D0B" w14:textId="128F6606" w:rsidR="00211CB0" w:rsidRPr="000F4427" w:rsidRDefault="00211CB0" w:rsidP="00211CB0">
      <w:pPr>
        <w:spacing w:after="0" w:line="240" w:lineRule="auto"/>
        <w:jc w:val="both"/>
        <w:rPr>
          <w:rFonts w:cs="Calibri"/>
          <w:color w:val="0070C0"/>
          <w:sz w:val="14"/>
          <w:szCs w:val="14"/>
        </w:rPr>
      </w:pPr>
      <w:r w:rsidRPr="000F4427">
        <w:rPr>
          <w:rFonts w:cs="Calibri"/>
          <w:color w:val="0070C0"/>
          <w:sz w:val="14"/>
          <w:szCs w:val="14"/>
        </w:rPr>
        <w:t xml:space="preserve">Status of SP and HIP at the date of application: </w:t>
      </w:r>
    </w:p>
    <w:p w14:paraId="3D4B5B91" w14:textId="053C0BCB" w:rsidR="00211CB0" w:rsidRPr="000F4427" w:rsidRDefault="00211CB0" w:rsidP="00211CB0">
      <w:pPr>
        <w:spacing w:after="0" w:line="240" w:lineRule="auto"/>
        <w:jc w:val="both"/>
        <w:rPr>
          <w:rFonts w:cs="Calibri"/>
          <w:color w:val="0070C0"/>
          <w:sz w:val="14"/>
          <w:szCs w:val="14"/>
        </w:rPr>
      </w:pPr>
      <w:r w:rsidRPr="000F4427">
        <w:rPr>
          <w:rFonts w:cs="Calibri"/>
          <w:color w:val="0070C0"/>
          <w:sz w:val="14"/>
          <w:szCs w:val="14"/>
        </w:rPr>
        <w:t>The HEI shall upload a compressed file with the descriptions of the SPs and a compressed file with the descriptions of the HIPs in zip format in the "Further annexes" of the application in the SAAHE IS.</w:t>
      </w:r>
    </w:p>
    <w:bookmarkEnd w:id="3"/>
    <w:p w14:paraId="0FC8A561" w14:textId="6F1B8146" w:rsidR="00DD482B" w:rsidRPr="0073772E" w:rsidRDefault="00DD482B" w:rsidP="00A6766A">
      <w:pPr>
        <w:spacing w:after="0" w:line="240" w:lineRule="auto"/>
        <w:jc w:val="both"/>
        <w:rPr>
          <w:rFonts w:cs="Calibri"/>
          <w:color w:val="0070C0"/>
          <w:sz w:val="16"/>
          <w:szCs w:val="16"/>
          <w:lang w:val="en-US"/>
        </w:rPr>
      </w:pPr>
    </w:p>
    <w:sectPr w:rsidR="00DD482B" w:rsidRPr="0073772E" w:rsidSect="007C2C94">
      <w:headerReference w:type="default" r:id="rId32"/>
      <w:footerReference w:type="default" r:id="rId33"/>
      <w:pgSz w:w="11906" w:h="16838"/>
      <w:pgMar w:top="1361" w:right="124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9743" w14:textId="77777777" w:rsidR="00817E65" w:rsidRDefault="00817E65" w:rsidP="00597160">
      <w:pPr>
        <w:spacing w:after="0" w:line="240" w:lineRule="auto"/>
      </w:pPr>
      <w:r>
        <w:separator/>
      </w:r>
    </w:p>
  </w:endnote>
  <w:endnote w:type="continuationSeparator" w:id="0">
    <w:p w14:paraId="24C45DBA" w14:textId="77777777" w:rsidR="00817E65" w:rsidRDefault="00817E65" w:rsidP="005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09DD" w14:textId="0D5C37A3" w:rsidR="00962717" w:rsidRPr="000E7FA4" w:rsidRDefault="00962717">
    <w:pPr>
      <w:pStyle w:val="Pta"/>
      <w:rPr>
        <w:rFonts w:cs="Calibri"/>
        <w:i/>
        <w:sz w:val="16"/>
        <w:szCs w:val="16"/>
      </w:rPr>
    </w:pPr>
    <w:r>
      <w:rPr>
        <w:rFonts w:ascii="Arial" w:hAnsi="Arial" w:cs="Arial"/>
        <w:i/>
        <w:sz w:val="14"/>
        <w:szCs w:val="18"/>
      </w:rPr>
      <w:t>IER IS_manual_</w:t>
    </w:r>
    <w:r w:rsidRPr="00951FCB">
      <w:rPr>
        <w:rFonts w:ascii="Arial" w:hAnsi="Arial" w:cs="Arial"/>
        <w:i/>
        <w:sz w:val="14"/>
        <w:szCs w:val="18"/>
      </w:rPr>
      <w:t>2</w:t>
    </w:r>
    <w:r w:rsidRPr="00A14B95">
      <w:rPr>
        <w:rFonts w:ascii="Arial" w:hAnsi="Arial" w:cs="Arial"/>
        <w:i/>
        <w:sz w:val="14"/>
        <w:szCs w:val="18"/>
      </w:rPr>
      <w:t>/202</w:t>
    </w:r>
    <w:r>
      <w:rPr>
        <w:rFonts w:ascii="Arial" w:hAnsi="Arial" w:cs="Arial"/>
        <w:i/>
        <w:sz w:val="14"/>
        <w:szCs w:val="18"/>
      </w:rPr>
      <w:t>2</w:t>
    </w:r>
    <w:r w:rsidRPr="00A14B95">
      <w:rPr>
        <w:rFonts w:ascii="Arial" w:hAnsi="Arial" w:cs="Arial"/>
        <w:i/>
        <w:sz w:val="14"/>
        <w:szCs w:val="18"/>
      </w:rPr>
      <w:tab/>
    </w:r>
    <w:r w:rsidRPr="00A14B95">
      <w:rPr>
        <w:rFonts w:ascii="Arial" w:hAnsi="Arial" w:cs="Arial"/>
        <w:i/>
        <w:sz w:val="14"/>
        <w:szCs w:val="18"/>
      </w:rPr>
      <w:tab/>
    </w:r>
    <w:r>
      <w:rPr>
        <w:rFonts w:ascii="Arial" w:hAnsi="Arial" w:cs="Arial"/>
        <w:i/>
        <w:sz w:val="14"/>
        <w:szCs w:val="18"/>
      </w:rPr>
      <w:t xml:space="preserve">        </w:t>
    </w:r>
    <w:r w:rsidRPr="00D73F5F">
      <w:rPr>
        <w:rFonts w:cs="Calibri"/>
        <w:i/>
        <w:sz w:val="16"/>
        <w:szCs w:val="16"/>
      </w:rPr>
      <w:t xml:space="preserve">Strana </w:t>
    </w:r>
    <w:r w:rsidRPr="00D73F5F">
      <w:rPr>
        <w:rFonts w:cs="Calibri"/>
        <w:i/>
        <w:sz w:val="16"/>
        <w:szCs w:val="16"/>
      </w:rPr>
      <w:fldChar w:fldCharType="begin"/>
    </w:r>
    <w:r w:rsidRPr="00D73F5F">
      <w:rPr>
        <w:rFonts w:cs="Calibri"/>
        <w:i/>
        <w:sz w:val="16"/>
        <w:szCs w:val="16"/>
      </w:rPr>
      <w:instrText>PAGE   \* MERGEFORMAT</w:instrText>
    </w:r>
    <w:r w:rsidRPr="00D73F5F">
      <w:rPr>
        <w:rFonts w:cs="Calibri"/>
        <w:i/>
        <w:sz w:val="16"/>
        <w:szCs w:val="16"/>
      </w:rPr>
      <w:fldChar w:fldCharType="separate"/>
    </w:r>
    <w:r w:rsidR="000F4427">
      <w:rPr>
        <w:rFonts w:cs="Calibri"/>
        <w:i/>
        <w:noProof/>
        <w:sz w:val="16"/>
        <w:szCs w:val="16"/>
      </w:rPr>
      <w:t>12</w:t>
    </w:r>
    <w:r w:rsidRPr="00D73F5F">
      <w:rPr>
        <w:rFonts w:cs="Calibri"/>
        <w:i/>
        <w:sz w:val="16"/>
        <w:szCs w:val="16"/>
      </w:rPr>
      <w:fldChar w:fldCharType="end"/>
    </w:r>
    <w:r w:rsidRPr="00D73F5F">
      <w:rPr>
        <w:rFonts w:cs="Calibri"/>
        <w:i/>
        <w:sz w:val="16"/>
        <w:szCs w:val="16"/>
      </w:rPr>
      <w:t xml:space="preserve"> z </w:t>
    </w:r>
    <w:r w:rsidRPr="00D73F5F">
      <w:rPr>
        <w:rFonts w:cs="Calibri"/>
        <w:i/>
        <w:sz w:val="16"/>
        <w:szCs w:val="16"/>
      </w:rPr>
      <w:fldChar w:fldCharType="begin"/>
    </w:r>
    <w:r w:rsidRPr="00D73F5F">
      <w:rPr>
        <w:rFonts w:cs="Calibri"/>
        <w:i/>
        <w:sz w:val="16"/>
        <w:szCs w:val="16"/>
      </w:rPr>
      <w:instrText xml:space="preserve"> NUMPAGES   \* MERGEFORMAT </w:instrText>
    </w:r>
    <w:r w:rsidRPr="00D73F5F">
      <w:rPr>
        <w:rFonts w:cs="Calibri"/>
        <w:i/>
        <w:sz w:val="16"/>
        <w:szCs w:val="16"/>
      </w:rPr>
      <w:fldChar w:fldCharType="separate"/>
    </w:r>
    <w:r w:rsidR="000F4427">
      <w:rPr>
        <w:rFonts w:cs="Calibri"/>
        <w:i/>
        <w:noProof/>
        <w:sz w:val="16"/>
        <w:szCs w:val="16"/>
      </w:rPr>
      <w:t>12</w:t>
    </w:r>
    <w:r w:rsidRPr="00D73F5F">
      <w:rPr>
        <w:rFonts w:cs="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B374" w14:textId="77777777" w:rsidR="00817E65" w:rsidRDefault="00817E65" w:rsidP="00597160">
      <w:pPr>
        <w:spacing w:after="0" w:line="240" w:lineRule="auto"/>
      </w:pPr>
      <w:r>
        <w:separator/>
      </w:r>
    </w:p>
  </w:footnote>
  <w:footnote w:type="continuationSeparator" w:id="0">
    <w:p w14:paraId="7FA69BA9" w14:textId="77777777" w:rsidR="00817E65" w:rsidRDefault="00817E65" w:rsidP="00597160">
      <w:pPr>
        <w:spacing w:after="0" w:line="240" w:lineRule="auto"/>
      </w:pPr>
      <w:r>
        <w:continuationSeparator/>
      </w:r>
    </w:p>
  </w:footnote>
  <w:footnote w:id="1">
    <w:p w14:paraId="6CC632BB" w14:textId="4FBD6EFF" w:rsidR="00977281" w:rsidRPr="00977281" w:rsidRDefault="00977281" w:rsidP="00977281">
      <w:pPr>
        <w:pStyle w:val="Textpoznmkypodiarou"/>
        <w:rPr>
          <w:color w:val="000000"/>
          <w:sz w:val="14"/>
          <w:szCs w:val="14"/>
        </w:rPr>
      </w:pPr>
      <w:r>
        <w:rPr>
          <w:rStyle w:val="Odkaznapoznmkupodiarou"/>
        </w:rPr>
        <w:footnoteRef/>
      </w:r>
      <w:r>
        <w:t xml:space="preserve"> </w:t>
      </w:r>
      <w:r w:rsidRPr="00977281">
        <w:rPr>
          <w:sz w:val="14"/>
          <w:szCs w:val="14"/>
        </w:rPr>
        <w:t>According to the Qualifications Framework in the European Higher Education Area</w:t>
      </w:r>
      <w:r>
        <w:rPr>
          <w:sz w:val="14"/>
          <w:szCs w:val="14"/>
        </w:rPr>
        <w:t xml:space="preserve"> </w:t>
      </w:r>
      <w:r w:rsidRPr="00977281">
        <w:rPr>
          <w:color w:val="000000"/>
          <w:sz w:val="14"/>
          <w:szCs w:val="14"/>
        </w:rPr>
        <w:t xml:space="preserve">(http://ehea.info/media.ehea.info/file/WG_Frameworks_qualification /85/2/Framework_qualificationsforEHEA-May2005_587852.pdf). </w:t>
      </w:r>
      <w:hyperlink r:id="rId1" w:history="1">
        <w:r w:rsidRPr="0058210A">
          <w:rPr>
            <w:rStyle w:val="Hypertextovprepojenie"/>
            <w:sz w:val="14"/>
            <w:szCs w:val="14"/>
          </w:rPr>
          <w:t>https://saavs.sk/wp-content/uploads/2021/03/Deskriptory-Kvalifikacneho-ramca-EHEA-zjednodusene.pdf</w:t>
        </w:r>
      </w:hyperlink>
      <w:r w:rsidRPr="00977281">
        <w:rPr>
          <w:color w:val="000000"/>
          <w:sz w:val="14"/>
          <w:szCs w:val="14"/>
        </w:rPr>
        <w:t>)</w:t>
      </w:r>
    </w:p>
  </w:footnote>
  <w:footnote w:id="2">
    <w:p w14:paraId="1CFACF27" w14:textId="2E2E0336" w:rsidR="00962717" w:rsidRPr="00A073A1" w:rsidRDefault="00962717" w:rsidP="00A073A1">
      <w:pPr>
        <w:spacing w:after="0" w:line="216" w:lineRule="auto"/>
        <w:jc w:val="both"/>
        <w:rPr>
          <w:rFonts w:cs="Calibri"/>
          <w:i/>
          <w:iCs/>
          <w:sz w:val="14"/>
          <w:szCs w:val="14"/>
        </w:rPr>
      </w:pPr>
      <w:r w:rsidRPr="00BD305A">
        <w:rPr>
          <w:rStyle w:val="Odkaznapoznmkupodiarou"/>
          <w:rFonts w:cs="Calibri"/>
          <w:b/>
          <w:bCs/>
          <w:sz w:val="14"/>
          <w:szCs w:val="14"/>
        </w:rPr>
        <w:footnoteRef/>
      </w:r>
      <w:r w:rsidRPr="00FC79F7">
        <w:rPr>
          <w:rFonts w:cs="Calibri"/>
          <w:i/>
          <w:iCs/>
          <w:sz w:val="14"/>
          <w:szCs w:val="14"/>
        </w:rPr>
        <w:t xml:space="preserve"> </w:t>
      </w:r>
      <w:r w:rsidRPr="00A073A1">
        <w:rPr>
          <w:rFonts w:cs="Calibri"/>
          <w:i/>
          <w:iCs/>
          <w:sz w:val="14"/>
          <w:szCs w:val="14"/>
        </w:rPr>
        <w:t>According to the Methodology for the Evaluation of Standards, Article 27: "</w:t>
      </w:r>
      <w:r>
        <w:rPr>
          <w:i/>
          <w:sz w:val="14"/>
          <w:szCs w:val="14"/>
        </w:rPr>
        <w:t>The teacher providing the cours</w:t>
      </w:r>
      <w:r w:rsidRPr="00A073A1">
        <w:rPr>
          <w:i/>
          <w:sz w:val="14"/>
          <w:szCs w:val="14"/>
        </w:rPr>
        <w:t>e is responsible for the course, gives lectures and heads other central educational activities of the course. S/he is responsible for quality assurance activities within the course and development of the course so that the required learning outcomes of the study programme are achieved</w:t>
      </w:r>
      <w:r w:rsidRPr="00A073A1">
        <w:rPr>
          <w:rFonts w:cs="Calibri"/>
          <w:i/>
          <w:iCs/>
          <w:sz w:val="14"/>
          <w:szCs w:val="14"/>
        </w:rPr>
        <w:t xml:space="preserve">." </w:t>
      </w:r>
    </w:p>
    <w:p w14:paraId="60B9296A" w14:textId="4E3EE38C" w:rsidR="00962717" w:rsidRPr="00A073A1" w:rsidRDefault="00962717" w:rsidP="00291B16">
      <w:pPr>
        <w:spacing w:after="0" w:line="216" w:lineRule="auto"/>
        <w:jc w:val="both"/>
        <w:rPr>
          <w:rFonts w:cs="Calibri"/>
          <w:i/>
          <w:iCs/>
          <w:sz w:val="14"/>
          <w:szCs w:val="14"/>
        </w:rPr>
      </w:pPr>
      <w:r w:rsidRPr="00A073A1">
        <w:rPr>
          <w:rFonts w:cs="Calibri"/>
          <w:i/>
          <w:iCs/>
          <w:sz w:val="14"/>
          <w:szCs w:val="14"/>
        </w:rPr>
        <w:t>According to Article 6(3) of the</w:t>
      </w:r>
      <w:r>
        <w:rPr>
          <w:rFonts w:cs="Calibri"/>
          <w:i/>
          <w:iCs/>
          <w:sz w:val="14"/>
          <w:szCs w:val="14"/>
        </w:rPr>
        <w:t xml:space="preserve"> Standard for the Study</w:t>
      </w:r>
      <w:r w:rsidRPr="00A073A1">
        <w:rPr>
          <w:rFonts w:cs="Calibri"/>
          <w:i/>
          <w:iCs/>
          <w:sz w:val="14"/>
          <w:szCs w:val="14"/>
        </w:rPr>
        <w:t xml:space="preserve"> programme, " </w:t>
      </w:r>
      <w:r w:rsidRPr="00A073A1">
        <w:rPr>
          <w:i/>
          <w:sz w:val="14"/>
          <w:szCs w:val="14"/>
        </w:rPr>
        <w:t>Profile courses are normally provided by staff members in the position of professors or associate professors employed at the university in t</w:t>
      </w:r>
      <w:r>
        <w:rPr>
          <w:i/>
          <w:sz w:val="14"/>
          <w:szCs w:val="14"/>
        </w:rPr>
        <w:t>he relevant field of study or</w:t>
      </w:r>
      <w:r w:rsidRPr="00A073A1">
        <w:rPr>
          <w:i/>
          <w:sz w:val="14"/>
          <w:szCs w:val="14"/>
        </w:rPr>
        <w:t xml:space="preserve"> a related field for fixed weekly working hours</w:t>
      </w:r>
      <w:r>
        <w:rPr>
          <w:i/>
          <w:sz w:val="14"/>
          <w:szCs w:val="14"/>
        </w:rPr>
        <w:t>.“</w:t>
      </w:r>
    </w:p>
  </w:footnote>
  <w:footnote w:id="3">
    <w:p w14:paraId="3373682B" w14:textId="515CDB47" w:rsidR="00832E1C" w:rsidRPr="00832E1C" w:rsidRDefault="00832E1C" w:rsidP="00832E1C">
      <w:pPr>
        <w:pStyle w:val="Textpoznmkypodiarou"/>
        <w:jc w:val="both"/>
        <w:rPr>
          <w:i/>
          <w:sz w:val="14"/>
          <w:szCs w:val="14"/>
        </w:rPr>
      </w:pPr>
      <w:r w:rsidRPr="00832E1C">
        <w:rPr>
          <w:rStyle w:val="Odkaznapoznmkupodiarou"/>
          <w:i/>
          <w:sz w:val="14"/>
          <w:szCs w:val="14"/>
        </w:rPr>
        <w:footnoteRef/>
      </w:r>
      <w:r w:rsidRPr="00832E1C">
        <w:rPr>
          <w:i/>
          <w:sz w:val="14"/>
          <w:szCs w:val="14"/>
        </w:rPr>
        <w:t xml:space="preserve"> The integral part of the study programme according to Article 6(7) to (11) of the </w:t>
      </w:r>
      <w:r>
        <w:rPr>
          <w:i/>
          <w:sz w:val="14"/>
          <w:szCs w:val="14"/>
        </w:rPr>
        <w:t>S</w:t>
      </w:r>
      <w:r w:rsidRPr="00832E1C">
        <w:rPr>
          <w:i/>
          <w:sz w:val="14"/>
          <w:szCs w:val="14"/>
        </w:rPr>
        <w:t>tandards for the degree programme.</w:t>
      </w:r>
    </w:p>
  </w:footnote>
  <w:footnote w:id="4">
    <w:p w14:paraId="20FC3E35" w14:textId="0420E581" w:rsidR="00832E1C" w:rsidRPr="00832E1C" w:rsidRDefault="00832E1C" w:rsidP="00832E1C">
      <w:pPr>
        <w:pStyle w:val="Textpoznmkypodiarou"/>
        <w:jc w:val="both"/>
        <w:rPr>
          <w:i/>
          <w:sz w:val="14"/>
          <w:szCs w:val="14"/>
        </w:rPr>
      </w:pPr>
      <w:r w:rsidRPr="00832E1C">
        <w:rPr>
          <w:rStyle w:val="Odkaznapoznmkupodiarou"/>
          <w:i/>
          <w:sz w:val="14"/>
          <w:szCs w:val="14"/>
        </w:rPr>
        <w:footnoteRef/>
      </w:r>
      <w:r w:rsidRPr="00832E1C">
        <w:rPr>
          <w:i/>
          <w:sz w:val="14"/>
          <w:szCs w:val="14"/>
        </w:rPr>
        <w:t xml:space="preserve"> According to Article 6(4) of the </w:t>
      </w:r>
      <w:r>
        <w:rPr>
          <w:i/>
          <w:sz w:val="14"/>
          <w:szCs w:val="14"/>
        </w:rPr>
        <w:t>S</w:t>
      </w:r>
      <w:r w:rsidRPr="00832E1C">
        <w:rPr>
          <w:i/>
          <w:sz w:val="14"/>
          <w:szCs w:val="14"/>
        </w:rPr>
        <w:t xml:space="preserve">tandards for </w:t>
      </w:r>
      <w:r>
        <w:rPr>
          <w:i/>
          <w:sz w:val="14"/>
          <w:szCs w:val="14"/>
        </w:rPr>
        <w:t>Study</w:t>
      </w:r>
      <w:r w:rsidRPr="00832E1C">
        <w:rPr>
          <w:i/>
          <w:sz w:val="14"/>
          <w:szCs w:val="14"/>
        </w:rPr>
        <w:t xml:space="preserve"> programme, "This person shall act as a professor in the relevant </w:t>
      </w:r>
      <w:r>
        <w:rPr>
          <w:i/>
          <w:sz w:val="14"/>
          <w:szCs w:val="14"/>
        </w:rPr>
        <w:t>study filed</w:t>
      </w:r>
      <w:r w:rsidRPr="00832E1C">
        <w:rPr>
          <w:i/>
          <w:sz w:val="14"/>
          <w:szCs w:val="14"/>
        </w:rPr>
        <w:t xml:space="preserve"> at the established weekly working </w:t>
      </w:r>
      <w:r w:rsidR="00D83BCC">
        <w:rPr>
          <w:i/>
          <w:sz w:val="14"/>
          <w:szCs w:val="14"/>
        </w:rPr>
        <w:t>hours</w:t>
      </w:r>
      <w:r w:rsidRPr="00832E1C">
        <w:rPr>
          <w:i/>
          <w:sz w:val="14"/>
          <w:szCs w:val="14"/>
        </w:rPr>
        <w:t xml:space="preserve">; in the case of a bachelor's </w:t>
      </w:r>
      <w:r>
        <w:rPr>
          <w:i/>
          <w:sz w:val="14"/>
          <w:szCs w:val="14"/>
        </w:rPr>
        <w:t>study</w:t>
      </w:r>
      <w:r w:rsidRPr="00832E1C">
        <w:rPr>
          <w:i/>
          <w:sz w:val="14"/>
          <w:szCs w:val="14"/>
        </w:rPr>
        <w:t xml:space="preserve"> programme, he/she shall act as a professor or as an associate professor in the relevant study </w:t>
      </w:r>
      <w:r>
        <w:rPr>
          <w:i/>
          <w:sz w:val="14"/>
          <w:szCs w:val="14"/>
        </w:rPr>
        <w:t xml:space="preserve">field </w:t>
      </w:r>
      <w:r w:rsidRPr="00832E1C">
        <w:rPr>
          <w:i/>
          <w:sz w:val="14"/>
          <w:szCs w:val="14"/>
        </w:rPr>
        <w:t xml:space="preserve">at the established weekly working </w:t>
      </w:r>
      <w:r w:rsidR="00D83BCC">
        <w:rPr>
          <w:i/>
          <w:sz w:val="14"/>
          <w:szCs w:val="14"/>
        </w:rPr>
        <w:t>hours</w:t>
      </w:r>
      <w:r w:rsidRPr="00832E1C">
        <w:rPr>
          <w:i/>
          <w:sz w:val="14"/>
          <w:szCs w:val="14"/>
        </w:rPr>
        <w:t>. At the same time, this person does not bear the main responsibility for the implementation, development and quality assurance of the study programme at another higher education institution in the Slovak Republic. One and the same person may have principal responsibility for the implementation, development and quality assurance of up to three study programmes. This number shall not include cases of concurrence pursuant to Article 7(3)(b) to (h) of these Standards."</w:t>
      </w:r>
    </w:p>
  </w:footnote>
  <w:footnote w:id="5">
    <w:p w14:paraId="49075B0E" w14:textId="51F68527" w:rsidR="00962717" w:rsidRPr="00382BA4" w:rsidRDefault="00962717" w:rsidP="0007695B">
      <w:pPr>
        <w:pStyle w:val="Textpoznmkypodiarou"/>
        <w:spacing w:line="216" w:lineRule="auto"/>
        <w:jc w:val="both"/>
        <w:rPr>
          <w:i/>
          <w:sz w:val="14"/>
          <w:szCs w:val="14"/>
        </w:rPr>
      </w:pPr>
      <w:r w:rsidRPr="00FC79F7">
        <w:rPr>
          <w:rStyle w:val="Odkaznapoznmkupodiarou"/>
          <w:sz w:val="14"/>
          <w:szCs w:val="14"/>
        </w:rPr>
        <w:footnoteRef/>
      </w:r>
      <w:r w:rsidRPr="00FC79F7">
        <w:rPr>
          <w:sz w:val="14"/>
          <w:szCs w:val="14"/>
        </w:rPr>
        <w:t xml:space="preserve"> </w:t>
      </w:r>
      <w:r>
        <w:rPr>
          <w:i/>
          <w:sz w:val="14"/>
          <w:szCs w:val="14"/>
        </w:rPr>
        <w:t xml:space="preserve">According </w:t>
      </w:r>
      <w:r w:rsidRPr="00C968DF">
        <w:rPr>
          <w:i/>
          <w:sz w:val="14"/>
          <w:szCs w:val="14"/>
        </w:rPr>
        <w:t>to Artic</w:t>
      </w:r>
      <w:r w:rsidR="00D83BCC">
        <w:rPr>
          <w:i/>
          <w:sz w:val="14"/>
          <w:szCs w:val="14"/>
        </w:rPr>
        <w:t>le 6(5) of the Standards for</w:t>
      </w:r>
      <w:r w:rsidRPr="00C968DF">
        <w:rPr>
          <w:i/>
          <w:sz w:val="14"/>
          <w:szCs w:val="14"/>
        </w:rPr>
        <w:t xml:space="preserve"> St</w:t>
      </w:r>
      <w:r w:rsidR="00D83BCC">
        <w:rPr>
          <w:i/>
          <w:sz w:val="14"/>
          <w:szCs w:val="14"/>
        </w:rPr>
        <w:t>udz</w:t>
      </w:r>
      <w:r w:rsidRPr="00C968DF">
        <w:rPr>
          <w:i/>
          <w:sz w:val="14"/>
          <w:szCs w:val="14"/>
        </w:rPr>
        <w:t xml:space="preserve"> Programme:</w:t>
      </w:r>
      <w:r w:rsidRPr="00C968DF">
        <w:rPr>
          <w:sz w:val="14"/>
          <w:szCs w:val="14"/>
        </w:rPr>
        <w:t xml:space="preserve"> </w:t>
      </w:r>
      <w:r w:rsidRPr="00382BA4">
        <w:rPr>
          <w:i/>
          <w:sz w:val="14"/>
          <w:szCs w:val="14"/>
        </w:rPr>
        <w:t xml:space="preserve">„The staff supervising final theses are active in research, artistic and other activities or professional practice at the level corresponding to the degree of the study programme in the field of the professional and thematic scope of the supervised theses. Dissertation supervisors are staff members in the position of professors or associate professors or teachers in another similar position in a contracted research institution cooperating with a higher education institution in the delivery of </w:t>
      </w:r>
      <w:r>
        <w:rPr>
          <w:i/>
          <w:sz w:val="14"/>
          <w:szCs w:val="14"/>
        </w:rPr>
        <w:t>the</w:t>
      </w:r>
      <w:r w:rsidRPr="00382BA4">
        <w:rPr>
          <w:i/>
          <w:sz w:val="14"/>
          <w:szCs w:val="14"/>
        </w:rPr>
        <w:t> third</w:t>
      </w:r>
      <w:r>
        <w:rPr>
          <w:i/>
          <w:sz w:val="14"/>
          <w:szCs w:val="14"/>
        </w:rPr>
        <w:t>-</w:t>
      </w:r>
      <w:r w:rsidRPr="00382BA4">
        <w:rPr>
          <w:i/>
          <w:sz w:val="14"/>
          <w:szCs w:val="14"/>
        </w:rPr>
        <w:t xml:space="preserve">level study programme. n the case of staff of research institutions, these are senior researchers with qualification level I and independent researchers with qualification level IIa.“ </w:t>
      </w:r>
    </w:p>
  </w:footnote>
  <w:footnote w:id="6">
    <w:p w14:paraId="10216056" w14:textId="66FF8D00" w:rsidR="00962717" w:rsidRPr="006E5654" w:rsidRDefault="00962717" w:rsidP="000E33D0">
      <w:pPr>
        <w:pStyle w:val="Textpoznmkypodiarou"/>
        <w:jc w:val="both"/>
        <w:rPr>
          <w:sz w:val="14"/>
          <w:szCs w:val="14"/>
        </w:rPr>
      </w:pPr>
      <w:r w:rsidRPr="00754A8E">
        <w:rPr>
          <w:rStyle w:val="Odkaznapoznmkupodiarou"/>
          <w:sz w:val="14"/>
          <w:szCs w:val="14"/>
        </w:rPr>
        <w:footnoteRef/>
      </w:r>
      <w:r w:rsidRPr="0016346F">
        <w:rPr>
          <w:sz w:val="14"/>
          <w:szCs w:val="14"/>
        </w:rPr>
        <w:t xml:space="preserve"> </w:t>
      </w:r>
      <w:r w:rsidRPr="00C66E15">
        <w:rPr>
          <w:i/>
          <w:sz w:val="14"/>
          <w:szCs w:val="14"/>
        </w:rPr>
        <w:t>Indicators are intended to allow, in particular, the evaluation of</w:t>
      </w:r>
      <w:r>
        <w:rPr>
          <w:sz w:val="14"/>
          <w:szCs w:val="14"/>
        </w:rPr>
        <w:t xml:space="preserve"> </w:t>
      </w:r>
      <w:r w:rsidRPr="00C66E15">
        <w:rPr>
          <w:i/>
          <w:sz w:val="14"/>
          <w:szCs w:val="14"/>
        </w:rPr>
        <w:t>the characteristics of applicant profiles and the student population, the success rate and other admission characteristics, success rates within study programmes, graduation rates within study programmes, student satisfaction with the delivery of study programmes and the accessibility of the resources needed for the study, the employability of graduates, the satisfaction of employers and other external stakeholders with the quality of graduates, the profile characteristics of the teaching and other staff, the research, artistic and other outputs and the degree of their interconnection with education and the internationalization of the institution's activities</w:t>
      </w:r>
      <w:r>
        <w:rPr>
          <w:i/>
          <w:iCs/>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7277" w14:textId="55867F7D" w:rsidR="00962717" w:rsidRPr="005F74BA" w:rsidRDefault="00962717" w:rsidP="005F74BA">
    <w:pPr>
      <w:pStyle w:val="Hlavika"/>
      <w:jc w:val="right"/>
      <w:rPr>
        <w:i/>
        <w:iCs/>
        <w:color w:val="003399"/>
        <w:sz w:val="14"/>
        <w:szCs w:val="14"/>
      </w:rPr>
    </w:pPr>
    <w:r>
      <w:rPr>
        <w:noProof/>
        <w:lang w:eastAsia="sk-SK"/>
      </w:rPr>
      <w:drawing>
        <wp:anchor distT="0" distB="0" distL="114300" distR="114300" simplePos="0" relativeHeight="251657728" behindDoc="0" locked="0" layoutInCell="1" allowOverlap="1" wp14:anchorId="5BFE4946" wp14:editId="37215D0B">
          <wp:simplePos x="0" y="0"/>
          <wp:positionH relativeFrom="margin">
            <wp:posOffset>-91440</wp:posOffset>
          </wp:positionH>
          <wp:positionV relativeFrom="paragraph">
            <wp:posOffset>-69850</wp:posOffset>
          </wp:positionV>
          <wp:extent cx="1956435" cy="381000"/>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i/>
        <w:iCs/>
        <w:color w:val="003399"/>
        <w:sz w:val="14"/>
        <w:szCs w:val="14"/>
      </w:rPr>
      <w:t>Manual for the preparation of the IER IS pursuant to</w:t>
    </w:r>
    <w:r w:rsidRPr="005F74BA">
      <w:rPr>
        <w:i/>
        <w:iCs/>
        <w:color w:val="003399"/>
        <w:sz w:val="14"/>
        <w:szCs w:val="14"/>
      </w:rPr>
      <w:t xml:space="preserve"> §</w:t>
    </w:r>
    <w:r>
      <w:rPr>
        <w:i/>
        <w:iCs/>
        <w:color w:val="003399"/>
        <w:sz w:val="14"/>
        <w:szCs w:val="14"/>
      </w:rPr>
      <w:t xml:space="preserve"> </w:t>
    </w:r>
    <w:r w:rsidRPr="005F74BA">
      <w:rPr>
        <w:i/>
        <w:iCs/>
        <w:color w:val="003399"/>
        <w:sz w:val="14"/>
        <w:szCs w:val="14"/>
      </w:rPr>
      <w:t xml:space="preserve">24 </w:t>
    </w:r>
    <w:r>
      <w:rPr>
        <w:i/>
        <w:iCs/>
        <w:color w:val="003399"/>
        <w:sz w:val="14"/>
        <w:szCs w:val="14"/>
      </w:rPr>
      <w:t>of Act No.</w:t>
    </w:r>
    <w:r w:rsidRPr="005F74BA">
      <w:rPr>
        <w:i/>
        <w:iCs/>
        <w:color w:val="003399"/>
        <w:sz w:val="14"/>
        <w:szCs w:val="14"/>
      </w:rPr>
      <w:t xml:space="preserve"> 269/2018 </w:t>
    </w:r>
    <w:r>
      <w:rPr>
        <w:i/>
        <w:iCs/>
        <w:color w:val="003399"/>
        <w:sz w:val="14"/>
        <w:szCs w:val="14"/>
      </w:rPr>
      <w:t>Coll.</w:t>
    </w:r>
  </w:p>
  <w:p w14:paraId="500433F8" w14:textId="77777777" w:rsidR="00962717" w:rsidRDefault="00962717" w:rsidP="0033433C">
    <w:pPr>
      <w:pStyle w:val="Hlavika"/>
      <w:jc w:val="right"/>
      <w:rPr>
        <w:color w:val="FF0000"/>
        <w:sz w:val="16"/>
        <w:szCs w:val="16"/>
      </w:rPr>
    </w:pPr>
  </w:p>
  <w:p w14:paraId="4C4A8AC8" w14:textId="77777777" w:rsidR="00962717" w:rsidRDefault="00962717" w:rsidP="0033433C">
    <w:pPr>
      <w:pStyle w:val="Hlavika"/>
      <w:jc w:val="right"/>
      <w:rPr>
        <w:color w:val="FF0000"/>
        <w:sz w:val="16"/>
        <w:szCs w:val="16"/>
      </w:rPr>
    </w:pPr>
  </w:p>
  <w:p w14:paraId="62BB04C1" w14:textId="77777777" w:rsidR="00962717" w:rsidRPr="0033433C" w:rsidRDefault="00962717" w:rsidP="0033433C">
    <w:pPr>
      <w:pStyle w:val="Hlavika"/>
      <w:jc w:val="right"/>
      <w:rPr>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A2E"/>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73D7072"/>
    <w:multiLevelType w:val="hybridMultilevel"/>
    <w:tmpl w:val="4712E7A8"/>
    <w:lvl w:ilvl="0" w:tplc="F42011D6">
      <w:start w:val="1"/>
      <w:numFmt w:val="decimal"/>
      <w:lvlText w:val="%1. "/>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8A30BA7"/>
    <w:multiLevelType w:val="hybridMultilevel"/>
    <w:tmpl w:val="4EC406EA"/>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FA02D4"/>
    <w:multiLevelType w:val="hybridMultilevel"/>
    <w:tmpl w:val="4E961E6A"/>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C4B4D2C"/>
    <w:multiLevelType w:val="hybridMultilevel"/>
    <w:tmpl w:val="A28C3EB0"/>
    <w:lvl w:ilvl="0" w:tplc="20F6EF3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3F445C"/>
    <w:multiLevelType w:val="hybridMultilevel"/>
    <w:tmpl w:val="5ACE2308"/>
    <w:lvl w:ilvl="0" w:tplc="D6E82D30">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5D66C3C"/>
    <w:multiLevelType w:val="multilevel"/>
    <w:tmpl w:val="899C9FD4"/>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9C2F88"/>
    <w:multiLevelType w:val="multilevel"/>
    <w:tmpl w:val="05FCE21A"/>
    <w:lvl w:ilvl="0">
      <w:start w:val="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8B325B"/>
    <w:multiLevelType w:val="hybridMultilevel"/>
    <w:tmpl w:val="018A446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E596880"/>
    <w:multiLevelType w:val="hybridMultilevel"/>
    <w:tmpl w:val="A06610E8"/>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0370F6F"/>
    <w:multiLevelType w:val="multilevel"/>
    <w:tmpl w:val="B7F83DC0"/>
    <w:lvl w:ilvl="0">
      <w:start w:val="4"/>
      <w:numFmt w:val="decimal"/>
      <w:lvlText w:val="%1."/>
      <w:lvlJc w:val="left"/>
      <w:pPr>
        <w:ind w:left="360" w:hanging="360"/>
      </w:pPr>
      <w:rPr>
        <w:rFonts w:cs="Times New Roman" w:hint="default"/>
        <w:b/>
        <w:sz w:val="22"/>
        <w:szCs w:val="22"/>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305CB1"/>
    <w:multiLevelType w:val="multilevel"/>
    <w:tmpl w:val="7BC46F5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48E1C2E"/>
    <w:multiLevelType w:val="multilevel"/>
    <w:tmpl w:val="BD12DDE6"/>
    <w:lvl w:ilvl="0">
      <w:start w:val="6"/>
      <w:numFmt w:val="decimal"/>
      <w:lvlText w:val="%1."/>
      <w:lvlJc w:val="left"/>
      <w:pPr>
        <w:ind w:left="396" w:hanging="396"/>
      </w:pPr>
      <w:rPr>
        <w:rFonts w:cs="Times New Roman" w:hint="default"/>
        <w:b/>
      </w:rPr>
    </w:lvl>
    <w:lvl w:ilvl="1">
      <w:start w:val="6"/>
      <w:numFmt w:val="decimal"/>
      <w:lvlText w:val="%1.%2."/>
      <w:lvlJc w:val="left"/>
      <w:pPr>
        <w:ind w:left="396" w:hanging="396"/>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15:restartNumberingAfterBreak="0">
    <w:nsid w:val="25113F41"/>
    <w:multiLevelType w:val="multilevel"/>
    <w:tmpl w:val="D8806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6710CC"/>
    <w:multiLevelType w:val="multilevel"/>
    <w:tmpl w:val="041B0025"/>
    <w:lvl w:ilvl="0">
      <w:start w:val="1"/>
      <w:numFmt w:val="decimal"/>
      <w:pStyle w:val="Nadpis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5" w15:restartNumberingAfterBreak="0">
    <w:nsid w:val="2C671AD0"/>
    <w:multiLevelType w:val="multilevel"/>
    <w:tmpl w:val="CC14B7D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E91333E"/>
    <w:multiLevelType w:val="hybridMultilevel"/>
    <w:tmpl w:val="480A2E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695AD2"/>
    <w:multiLevelType w:val="hybridMultilevel"/>
    <w:tmpl w:val="C3ECA798"/>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CF072F1"/>
    <w:multiLevelType w:val="hybridMultilevel"/>
    <w:tmpl w:val="0C0C92C8"/>
    <w:lvl w:ilvl="0" w:tplc="4C5A704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495E66"/>
    <w:multiLevelType w:val="hybridMultilevel"/>
    <w:tmpl w:val="7BB43A1C"/>
    <w:lvl w:ilvl="0" w:tplc="D6E82D30">
      <w:numFmt w:val="bullet"/>
      <w:lvlText w:val="-"/>
      <w:lvlJc w:val="left"/>
      <w:rPr>
        <w:rFonts w:ascii="Arial" w:eastAsia="Times New Roman"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5D6D0F"/>
    <w:multiLevelType w:val="hybridMultilevel"/>
    <w:tmpl w:val="58BC888E"/>
    <w:lvl w:ilvl="0" w:tplc="FFFFFFFF">
      <w:numFmt w:val="bullet"/>
      <w:lvlText w:val="-"/>
      <w:lvlJc w:val="left"/>
      <w:pPr>
        <w:ind w:left="360" w:hanging="360"/>
      </w:pPr>
      <w:rPr>
        <w:rFonts w:ascii="Calibri" w:eastAsia="Times New Roman" w:hAnsi="Calibri" w:hint="default"/>
      </w:rPr>
    </w:lvl>
    <w:lvl w:ilvl="1" w:tplc="D6E82D30">
      <w:numFmt w:val="bullet"/>
      <w:lvlText w:val="-"/>
      <w:lvlJc w:val="left"/>
      <w:rPr>
        <w:rFonts w:ascii="Arial" w:eastAsia="Times New Roman"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991012F"/>
    <w:multiLevelType w:val="multilevel"/>
    <w:tmpl w:val="4B88FD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4B955BBF"/>
    <w:multiLevelType w:val="hybridMultilevel"/>
    <w:tmpl w:val="1100A94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E5719BD"/>
    <w:multiLevelType w:val="multilevel"/>
    <w:tmpl w:val="4B3A6CF6"/>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C04372"/>
    <w:multiLevelType w:val="hybridMultilevel"/>
    <w:tmpl w:val="7E4A743E"/>
    <w:lvl w:ilvl="0" w:tplc="35881AE2">
      <w:start w:val="1"/>
      <w:numFmt w:val="bullet"/>
      <w:lvlText w:val="-"/>
      <w:lvlJc w:val="left"/>
      <w:rPr>
        <w:rFonts w:ascii="Calibri" w:eastAsiaTheme="minorHAnsi" w:hAnsi="Calibri" w:cs="Calibri" w:hint="default"/>
      </w:rPr>
    </w:lvl>
    <w:lvl w:ilvl="1" w:tplc="FFFFFFFF">
      <w:start w:val="1"/>
      <w:numFmt w:val="lowerLetter"/>
      <w:lvlText w:val="%2."/>
      <w:lvlJc w:val="left"/>
      <w:pPr>
        <w:ind w:left="295" w:hanging="360"/>
      </w:pPr>
    </w:lvl>
    <w:lvl w:ilvl="2" w:tplc="FFFFFFFF">
      <w:start w:val="1"/>
      <w:numFmt w:val="lowerRoman"/>
      <w:lvlText w:val="%3."/>
      <w:lvlJc w:val="right"/>
      <w:pPr>
        <w:ind w:left="1015" w:hanging="180"/>
      </w:pPr>
    </w:lvl>
    <w:lvl w:ilvl="3" w:tplc="FFFFFFFF">
      <w:start w:val="1"/>
      <w:numFmt w:val="decimal"/>
      <w:lvlText w:val="%4."/>
      <w:lvlJc w:val="left"/>
      <w:pPr>
        <w:ind w:left="1735" w:hanging="360"/>
      </w:pPr>
    </w:lvl>
    <w:lvl w:ilvl="4" w:tplc="FFFFFFFF">
      <w:start w:val="1"/>
      <w:numFmt w:val="lowerLetter"/>
      <w:lvlText w:val="%5."/>
      <w:lvlJc w:val="left"/>
      <w:pPr>
        <w:ind w:left="2455" w:hanging="360"/>
      </w:pPr>
    </w:lvl>
    <w:lvl w:ilvl="5" w:tplc="FFFFFFFF">
      <w:start w:val="1"/>
      <w:numFmt w:val="lowerRoman"/>
      <w:lvlText w:val="%6."/>
      <w:lvlJc w:val="right"/>
      <w:pPr>
        <w:ind w:left="3175" w:hanging="180"/>
      </w:pPr>
    </w:lvl>
    <w:lvl w:ilvl="6" w:tplc="FFFFFFFF">
      <w:start w:val="1"/>
      <w:numFmt w:val="decimal"/>
      <w:lvlText w:val="%7."/>
      <w:lvlJc w:val="left"/>
      <w:pPr>
        <w:ind w:left="3895" w:hanging="360"/>
      </w:pPr>
    </w:lvl>
    <w:lvl w:ilvl="7" w:tplc="FFFFFFFF">
      <w:start w:val="1"/>
      <w:numFmt w:val="lowerLetter"/>
      <w:lvlText w:val="%8."/>
      <w:lvlJc w:val="left"/>
      <w:pPr>
        <w:ind w:left="4615" w:hanging="360"/>
      </w:pPr>
    </w:lvl>
    <w:lvl w:ilvl="8" w:tplc="FFFFFFFF">
      <w:start w:val="1"/>
      <w:numFmt w:val="lowerRoman"/>
      <w:lvlText w:val="%9."/>
      <w:lvlJc w:val="right"/>
      <w:pPr>
        <w:ind w:left="5335" w:hanging="180"/>
      </w:pPr>
    </w:lvl>
  </w:abstractNum>
  <w:abstractNum w:abstractNumId="25" w15:restartNumberingAfterBreak="0">
    <w:nsid w:val="51614E83"/>
    <w:multiLevelType w:val="hybridMultilevel"/>
    <w:tmpl w:val="76D4FFC2"/>
    <w:lvl w:ilvl="0" w:tplc="CB340396">
      <w:start w:val="2"/>
      <w:numFmt w:val="bullet"/>
      <w:lvlText w:val="-"/>
      <w:lvlJc w:val="left"/>
      <w:pPr>
        <w:ind w:left="-348" w:hanging="360"/>
      </w:pPr>
      <w:rPr>
        <w:rFonts w:ascii="Calibri" w:eastAsia="Times New Roman" w:hAnsi="Calibri" w:hint="default"/>
      </w:rPr>
    </w:lvl>
    <w:lvl w:ilvl="1" w:tplc="041B0003" w:tentative="1">
      <w:start w:val="1"/>
      <w:numFmt w:val="bullet"/>
      <w:lvlText w:val="o"/>
      <w:lvlJc w:val="left"/>
      <w:pPr>
        <w:ind w:left="372" w:hanging="360"/>
      </w:pPr>
      <w:rPr>
        <w:rFonts w:ascii="Courier New" w:hAnsi="Courier New" w:hint="default"/>
      </w:rPr>
    </w:lvl>
    <w:lvl w:ilvl="2" w:tplc="041B0005" w:tentative="1">
      <w:start w:val="1"/>
      <w:numFmt w:val="bullet"/>
      <w:lvlText w:val=""/>
      <w:lvlJc w:val="left"/>
      <w:pPr>
        <w:ind w:left="1092" w:hanging="360"/>
      </w:pPr>
      <w:rPr>
        <w:rFonts w:ascii="Wingdings" w:hAnsi="Wingdings" w:hint="default"/>
      </w:rPr>
    </w:lvl>
    <w:lvl w:ilvl="3" w:tplc="041B0001" w:tentative="1">
      <w:start w:val="1"/>
      <w:numFmt w:val="bullet"/>
      <w:lvlText w:val=""/>
      <w:lvlJc w:val="left"/>
      <w:pPr>
        <w:ind w:left="1812" w:hanging="360"/>
      </w:pPr>
      <w:rPr>
        <w:rFonts w:ascii="Symbol" w:hAnsi="Symbol" w:hint="default"/>
      </w:rPr>
    </w:lvl>
    <w:lvl w:ilvl="4" w:tplc="041B0003" w:tentative="1">
      <w:start w:val="1"/>
      <w:numFmt w:val="bullet"/>
      <w:lvlText w:val="o"/>
      <w:lvlJc w:val="left"/>
      <w:pPr>
        <w:ind w:left="2532" w:hanging="360"/>
      </w:pPr>
      <w:rPr>
        <w:rFonts w:ascii="Courier New" w:hAnsi="Courier New" w:hint="default"/>
      </w:rPr>
    </w:lvl>
    <w:lvl w:ilvl="5" w:tplc="041B0005" w:tentative="1">
      <w:start w:val="1"/>
      <w:numFmt w:val="bullet"/>
      <w:lvlText w:val=""/>
      <w:lvlJc w:val="left"/>
      <w:pPr>
        <w:ind w:left="3252" w:hanging="360"/>
      </w:pPr>
      <w:rPr>
        <w:rFonts w:ascii="Wingdings" w:hAnsi="Wingdings" w:hint="default"/>
      </w:rPr>
    </w:lvl>
    <w:lvl w:ilvl="6" w:tplc="041B0001" w:tentative="1">
      <w:start w:val="1"/>
      <w:numFmt w:val="bullet"/>
      <w:lvlText w:val=""/>
      <w:lvlJc w:val="left"/>
      <w:pPr>
        <w:ind w:left="3972" w:hanging="360"/>
      </w:pPr>
      <w:rPr>
        <w:rFonts w:ascii="Symbol" w:hAnsi="Symbol" w:hint="default"/>
      </w:rPr>
    </w:lvl>
    <w:lvl w:ilvl="7" w:tplc="041B0003" w:tentative="1">
      <w:start w:val="1"/>
      <w:numFmt w:val="bullet"/>
      <w:lvlText w:val="o"/>
      <w:lvlJc w:val="left"/>
      <w:pPr>
        <w:ind w:left="4692" w:hanging="360"/>
      </w:pPr>
      <w:rPr>
        <w:rFonts w:ascii="Courier New" w:hAnsi="Courier New" w:hint="default"/>
      </w:rPr>
    </w:lvl>
    <w:lvl w:ilvl="8" w:tplc="041B0005" w:tentative="1">
      <w:start w:val="1"/>
      <w:numFmt w:val="bullet"/>
      <w:lvlText w:val=""/>
      <w:lvlJc w:val="left"/>
      <w:pPr>
        <w:ind w:left="5412" w:hanging="360"/>
      </w:pPr>
      <w:rPr>
        <w:rFonts w:ascii="Wingdings" w:hAnsi="Wingdings" w:hint="default"/>
      </w:rPr>
    </w:lvl>
  </w:abstractNum>
  <w:abstractNum w:abstractNumId="26" w15:restartNumberingAfterBreak="0">
    <w:nsid w:val="54A75851"/>
    <w:multiLevelType w:val="multilevel"/>
    <w:tmpl w:val="B79A078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6245C40"/>
    <w:multiLevelType w:val="hybridMultilevel"/>
    <w:tmpl w:val="3308404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57290DF9"/>
    <w:multiLevelType w:val="multilevel"/>
    <w:tmpl w:val="4DB813CE"/>
    <w:lvl w:ilvl="0">
      <w:start w:val="6"/>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15:restartNumberingAfterBreak="0">
    <w:nsid w:val="614E2783"/>
    <w:multiLevelType w:val="hybridMultilevel"/>
    <w:tmpl w:val="1E1A39DC"/>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21D3AE5"/>
    <w:multiLevelType w:val="multilevel"/>
    <w:tmpl w:val="23688FBC"/>
    <w:lvl w:ilvl="0">
      <w:start w:val="3"/>
      <w:numFmt w:val="decimal"/>
      <w:lvlText w:val="%1."/>
      <w:lvlJc w:val="left"/>
      <w:pPr>
        <w:ind w:left="420" w:hanging="420"/>
      </w:pPr>
      <w:rPr>
        <w:rFonts w:cs="Times New Roman" w:hint="default"/>
        <w:b w:val="0"/>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1" w15:restartNumberingAfterBreak="0">
    <w:nsid w:val="62BE6572"/>
    <w:multiLevelType w:val="multilevel"/>
    <w:tmpl w:val="F2B0C9A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000000"/>
        <w:sz w:val="1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2" w15:restartNumberingAfterBreak="0">
    <w:nsid w:val="654D19E6"/>
    <w:multiLevelType w:val="hybridMultilevel"/>
    <w:tmpl w:val="6FA2123A"/>
    <w:lvl w:ilvl="0" w:tplc="20F6EF32">
      <w:numFmt w:val="bullet"/>
      <w:lvlText w:val="-"/>
      <w:lvlJc w:val="left"/>
      <w:pPr>
        <w:ind w:left="927" w:hanging="360"/>
      </w:pPr>
      <w:rPr>
        <w:rFonts w:ascii="Calibri" w:eastAsia="Times New Roman" w:hAnsi="Calibri"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15:restartNumberingAfterBreak="0">
    <w:nsid w:val="67D11A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E81AF2"/>
    <w:multiLevelType w:val="multilevel"/>
    <w:tmpl w:val="D10E9974"/>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0865EA"/>
    <w:multiLevelType w:val="multilevel"/>
    <w:tmpl w:val="24841DDE"/>
    <w:lvl w:ilvl="0">
      <w:start w:val="1"/>
      <w:numFmt w:val="decimal"/>
      <w:lvlText w:val="%1."/>
      <w:lvlJc w:val="left"/>
      <w:pPr>
        <w:ind w:left="360" w:hanging="360"/>
      </w:pPr>
      <w:rPr>
        <w:rFonts w:eastAsia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F1955EF"/>
    <w:multiLevelType w:val="multilevel"/>
    <w:tmpl w:val="D9B2369E"/>
    <w:lvl w:ilvl="0">
      <w:start w:val="1"/>
      <w:numFmt w:val="decimal"/>
      <w:lvlText w:val="%1."/>
      <w:lvlJc w:val="left"/>
      <w:pPr>
        <w:ind w:left="1211" w:hanging="360"/>
      </w:pPr>
      <w:rPr>
        <w:rFonts w:cs="Times New Roman"/>
      </w:r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7" w15:restartNumberingAfterBreak="0">
    <w:nsid w:val="702E74D3"/>
    <w:multiLevelType w:val="multilevel"/>
    <w:tmpl w:val="471449AE"/>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02F18FF"/>
    <w:multiLevelType w:val="hybridMultilevel"/>
    <w:tmpl w:val="40B254FA"/>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1367DC5"/>
    <w:multiLevelType w:val="hybridMultilevel"/>
    <w:tmpl w:val="9FA2A614"/>
    <w:lvl w:ilvl="0" w:tplc="20F6EF32">
      <w:numFmt w:val="bullet"/>
      <w:lvlText w:val="-"/>
      <w:lvlJc w:val="left"/>
      <w:pPr>
        <w:ind w:left="36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14A6626"/>
    <w:multiLevelType w:val="hybridMultilevel"/>
    <w:tmpl w:val="36F01CF2"/>
    <w:lvl w:ilvl="0" w:tplc="20F6EF3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3F258BA"/>
    <w:multiLevelType w:val="multilevel"/>
    <w:tmpl w:val="0164D2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6986FAF"/>
    <w:multiLevelType w:val="multilevel"/>
    <w:tmpl w:val="BCF69A1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6BF60C7"/>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8F118AF"/>
    <w:multiLevelType w:val="multilevel"/>
    <w:tmpl w:val="40489BD0"/>
    <w:lvl w:ilvl="0">
      <w:start w:val="6"/>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7B566E03"/>
    <w:multiLevelType w:val="multilevel"/>
    <w:tmpl w:val="6414E9D8"/>
    <w:lvl w:ilvl="0">
      <w:start w:val="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7DB31BBA"/>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7E542DB9"/>
    <w:multiLevelType w:val="hybridMultilevel"/>
    <w:tmpl w:val="B4803338"/>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0"/>
  </w:num>
  <w:num w:numId="2">
    <w:abstractNumId w:val="29"/>
  </w:num>
  <w:num w:numId="3">
    <w:abstractNumId w:val="22"/>
  </w:num>
  <w:num w:numId="4">
    <w:abstractNumId w:val="17"/>
  </w:num>
  <w:num w:numId="5">
    <w:abstractNumId w:val="9"/>
  </w:num>
  <w:num w:numId="6">
    <w:abstractNumId w:val="4"/>
  </w:num>
  <w:num w:numId="7">
    <w:abstractNumId w:val="15"/>
  </w:num>
  <w:num w:numId="8">
    <w:abstractNumId w:val="32"/>
  </w:num>
  <w:num w:numId="9">
    <w:abstractNumId w:val="1"/>
  </w:num>
  <w:num w:numId="10">
    <w:abstractNumId w:val="25"/>
  </w:num>
  <w:num w:numId="11">
    <w:abstractNumId w:val="37"/>
  </w:num>
  <w:num w:numId="12">
    <w:abstractNumId w:val="3"/>
  </w:num>
  <w:num w:numId="13">
    <w:abstractNumId w:val="47"/>
  </w:num>
  <w:num w:numId="14">
    <w:abstractNumId w:val="16"/>
  </w:num>
  <w:num w:numId="15">
    <w:abstractNumId w:val="42"/>
  </w:num>
  <w:num w:numId="16">
    <w:abstractNumId w:val="6"/>
  </w:num>
  <w:num w:numId="17">
    <w:abstractNumId w:val="46"/>
  </w:num>
  <w:num w:numId="18">
    <w:abstractNumId w:val="14"/>
  </w:num>
  <w:num w:numId="19">
    <w:abstractNumId w:val="41"/>
  </w:num>
  <w:num w:numId="20">
    <w:abstractNumId w:val="11"/>
  </w:num>
  <w:num w:numId="21">
    <w:abstractNumId w:val="10"/>
  </w:num>
  <w:num w:numId="22">
    <w:abstractNumId w:val="39"/>
  </w:num>
  <w:num w:numId="23">
    <w:abstractNumId w:val="8"/>
  </w:num>
  <w:num w:numId="24">
    <w:abstractNumId w:val="38"/>
  </w:num>
  <w:num w:numId="25">
    <w:abstractNumId w:val="0"/>
  </w:num>
  <w:num w:numId="26">
    <w:abstractNumId w:val="43"/>
  </w:num>
  <w:num w:numId="27">
    <w:abstractNumId w:val="2"/>
  </w:num>
  <w:num w:numId="28">
    <w:abstractNumId w:val="45"/>
  </w:num>
  <w:num w:numId="29">
    <w:abstractNumId w:val="20"/>
  </w:num>
  <w:num w:numId="30">
    <w:abstractNumId w:val="44"/>
  </w:num>
  <w:num w:numId="31">
    <w:abstractNumId w:val="28"/>
  </w:num>
  <w:num w:numId="32">
    <w:abstractNumId w:val="31"/>
  </w:num>
  <w:num w:numId="33">
    <w:abstractNumId w:val="5"/>
  </w:num>
  <w:num w:numId="34">
    <w:abstractNumId w:val="30"/>
  </w:num>
  <w:num w:numId="35">
    <w:abstractNumId w:val="26"/>
  </w:num>
  <w:num w:numId="36">
    <w:abstractNumId w:val="36"/>
  </w:num>
  <w:num w:numId="37">
    <w:abstractNumId w:val="19"/>
  </w:num>
  <w:num w:numId="38">
    <w:abstractNumId w:val="27"/>
  </w:num>
  <w:num w:numId="39">
    <w:abstractNumId w:val="24"/>
  </w:num>
  <w:num w:numId="40">
    <w:abstractNumId w:val="18"/>
  </w:num>
  <w:num w:numId="41">
    <w:abstractNumId w:val="35"/>
  </w:num>
  <w:num w:numId="42">
    <w:abstractNumId w:val="21"/>
  </w:num>
  <w:num w:numId="43">
    <w:abstractNumId w:val="34"/>
  </w:num>
  <w:num w:numId="44">
    <w:abstractNumId w:val="7"/>
  </w:num>
  <w:num w:numId="45">
    <w:abstractNumId w:val="13"/>
  </w:num>
  <w:num w:numId="46">
    <w:abstractNumId w:val="33"/>
  </w:num>
  <w:num w:numId="47">
    <w:abstractNumId w:val="23"/>
  </w:num>
  <w:num w:numId="48">
    <w:abstractNumId w:val="14"/>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C"/>
    <w:rsid w:val="00001432"/>
    <w:rsid w:val="00003920"/>
    <w:rsid w:val="00005842"/>
    <w:rsid w:val="000059AF"/>
    <w:rsid w:val="00007917"/>
    <w:rsid w:val="000158B1"/>
    <w:rsid w:val="000160A5"/>
    <w:rsid w:val="000164E7"/>
    <w:rsid w:val="00022CD5"/>
    <w:rsid w:val="00024136"/>
    <w:rsid w:val="0002735C"/>
    <w:rsid w:val="00027B64"/>
    <w:rsid w:val="00030EF8"/>
    <w:rsid w:val="00032B67"/>
    <w:rsid w:val="00040741"/>
    <w:rsid w:val="000424E4"/>
    <w:rsid w:val="00046100"/>
    <w:rsid w:val="0004639F"/>
    <w:rsid w:val="00046A68"/>
    <w:rsid w:val="000525DE"/>
    <w:rsid w:val="000547A6"/>
    <w:rsid w:val="00055101"/>
    <w:rsid w:val="000553A9"/>
    <w:rsid w:val="0005613C"/>
    <w:rsid w:val="0006539F"/>
    <w:rsid w:val="00066C2C"/>
    <w:rsid w:val="00067331"/>
    <w:rsid w:val="00070B60"/>
    <w:rsid w:val="000717CB"/>
    <w:rsid w:val="00071B2F"/>
    <w:rsid w:val="00071CA6"/>
    <w:rsid w:val="00072353"/>
    <w:rsid w:val="0007695B"/>
    <w:rsid w:val="00080295"/>
    <w:rsid w:val="000814F2"/>
    <w:rsid w:val="00083770"/>
    <w:rsid w:val="00083F94"/>
    <w:rsid w:val="00084216"/>
    <w:rsid w:val="00091C19"/>
    <w:rsid w:val="00094C05"/>
    <w:rsid w:val="000953DC"/>
    <w:rsid w:val="00096417"/>
    <w:rsid w:val="00096E9E"/>
    <w:rsid w:val="00097127"/>
    <w:rsid w:val="000A1B2A"/>
    <w:rsid w:val="000A3EDD"/>
    <w:rsid w:val="000A4032"/>
    <w:rsid w:val="000A5277"/>
    <w:rsid w:val="000B161B"/>
    <w:rsid w:val="000C0C10"/>
    <w:rsid w:val="000C1982"/>
    <w:rsid w:val="000C5956"/>
    <w:rsid w:val="000C5A18"/>
    <w:rsid w:val="000C6DCD"/>
    <w:rsid w:val="000D0820"/>
    <w:rsid w:val="000D1573"/>
    <w:rsid w:val="000D284F"/>
    <w:rsid w:val="000D424A"/>
    <w:rsid w:val="000D4FD6"/>
    <w:rsid w:val="000E08CA"/>
    <w:rsid w:val="000E19E9"/>
    <w:rsid w:val="000E1C9D"/>
    <w:rsid w:val="000E33D0"/>
    <w:rsid w:val="000E36F9"/>
    <w:rsid w:val="000E7FA4"/>
    <w:rsid w:val="000F244B"/>
    <w:rsid w:val="000F24F4"/>
    <w:rsid w:val="000F3096"/>
    <w:rsid w:val="000F4427"/>
    <w:rsid w:val="000F768C"/>
    <w:rsid w:val="00101658"/>
    <w:rsid w:val="00101F1C"/>
    <w:rsid w:val="001032E9"/>
    <w:rsid w:val="00104254"/>
    <w:rsid w:val="001102FA"/>
    <w:rsid w:val="001115A5"/>
    <w:rsid w:val="00112AB7"/>
    <w:rsid w:val="00116DE1"/>
    <w:rsid w:val="00123BE8"/>
    <w:rsid w:val="00124BCC"/>
    <w:rsid w:val="00124DD4"/>
    <w:rsid w:val="00125FFC"/>
    <w:rsid w:val="00127737"/>
    <w:rsid w:val="00131ADD"/>
    <w:rsid w:val="00131CFD"/>
    <w:rsid w:val="001326D0"/>
    <w:rsid w:val="001338BD"/>
    <w:rsid w:val="00137696"/>
    <w:rsid w:val="00137D3B"/>
    <w:rsid w:val="00140159"/>
    <w:rsid w:val="00140EBC"/>
    <w:rsid w:val="001462BF"/>
    <w:rsid w:val="00146F4D"/>
    <w:rsid w:val="00151EE5"/>
    <w:rsid w:val="0015462D"/>
    <w:rsid w:val="00154F52"/>
    <w:rsid w:val="001576B0"/>
    <w:rsid w:val="00161543"/>
    <w:rsid w:val="00161C17"/>
    <w:rsid w:val="0016346F"/>
    <w:rsid w:val="00163A81"/>
    <w:rsid w:val="0016463C"/>
    <w:rsid w:val="00165561"/>
    <w:rsid w:val="00166071"/>
    <w:rsid w:val="0016763C"/>
    <w:rsid w:val="0017193F"/>
    <w:rsid w:val="00171955"/>
    <w:rsid w:val="001719F6"/>
    <w:rsid w:val="00171CF9"/>
    <w:rsid w:val="001764A2"/>
    <w:rsid w:val="00177E71"/>
    <w:rsid w:val="001807EE"/>
    <w:rsid w:val="00182BFB"/>
    <w:rsid w:val="0018381B"/>
    <w:rsid w:val="00183A57"/>
    <w:rsid w:val="00185743"/>
    <w:rsid w:val="00185D75"/>
    <w:rsid w:val="00186524"/>
    <w:rsid w:val="00187FC9"/>
    <w:rsid w:val="00193AA6"/>
    <w:rsid w:val="00193ED6"/>
    <w:rsid w:val="001946DD"/>
    <w:rsid w:val="001A0C2F"/>
    <w:rsid w:val="001A229D"/>
    <w:rsid w:val="001A43C9"/>
    <w:rsid w:val="001B1B71"/>
    <w:rsid w:val="001B2EA5"/>
    <w:rsid w:val="001B335F"/>
    <w:rsid w:val="001B4C12"/>
    <w:rsid w:val="001B5C1F"/>
    <w:rsid w:val="001B616A"/>
    <w:rsid w:val="001C07F1"/>
    <w:rsid w:val="001C3A82"/>
    <w:rsid w:val="001C46DB"/>
    <w:rsid w:val="001C4BA6"/>
    <w:rsid w:val="001C5C1F"/>
    <w:rsid w:val="001C6709"/>
    <w:rsid w:val="001C7044"/>
    <w:rsid w:val="001D02E9"/>
    <w:rsid w:val="001D2A5C"/>
    <w:rsid w:val="001D4C0B"/>
    <w:rsid w:val="001D648B"/>
    <w:rsid w:val="001E0C56"/>
    <w:rsid w:val="001E1A92"/>
    <w:rsid w:val="001E26EA"/>
    <w:rsid w:val="001E3094"/>
    <w:rsid w:val="001E3B0B"/>
    <w:rsid w:val="001E3BA5"/>
    <w:rsid w:val="001F1182"/>
    <w:rsid w:val="001F3B38"/>
    <w:rsid w:val="001F3C61"/>
    <w:rsid w:val="001F5006"/>
    <w:rsid w:val="001F7492"/>
    <w:rsid w:val="00200DA6"/>
    <w:rsid w:val="00201A8B"/>
    <w:rsid w:val="002031D2"/>
    <w:rsid w:val="002041E7"/>
    <w:rsid w:val="002068C6"/>
    <w:rsid w:val="00211AEF"/>
    <w:rsid w:val="00211CB0"/>
    <w:rsid w:val="00212EF1"/>
    <w:rsid w:val="00213425"/>
    <w:rsid w:val="00213B2B"/>
    <w:rsid w:val="00215280"/>
    <w:rsid w:val="00216048"/>
    <w:rsid w:val="00217521"/>
    <w:rsid w:val="00222312"/>
    <w:rsid w:val="00222E17"/>
    <w:rsid w:val="00223B77"/>
    <w:rsid w:val="00223E43"/>
    <w:rsid w:val="00224F3F"/>
    <w:rsid w:val="002257E7"/>
    <w:rsid w:val="00232C55"/>
    <w:rsid w:val="00233553"/>
    <w:rsid w:val="002336B9"/>
    <w:rsid w:val="0023474A"/>
    <w:rsid w:val="002348AF"/>
    <w:rsid w:val="00235343"/>
    <w:rsid w:val="002417DE"/>
    <w:rsid w:val="00246B94"/>
    <w:rsid w:val="00252067"/>
    <w:rsid w:val="002536A9"/>
    <w:rsid w:val="002640D4"/>
    <w:rsid w:val="002664D6"/>
    <w:rsid w:val="0026761A"/>
    <w:rsid w:val="002677FE"/>
    <w:rsid w:val="002704B8"/>
    <w:rsid w:val="00271018"/>
    <w:rsid w:val="0027132B"/>
    <w:rsid w:val="0027133D"/>
    <w:rsid w:val="00282451"/>
    <w:rsid w:val="00285261"/>
    <w:rsid w:val="00285480"/>
    <w:rsid w:val="00285B8D"/>
    <w:rsid w:val="00286D91"/>
    <w:rsid w:val="002909B7"/>
    <w:rsid w:val="00290A6A"/>
    <w:rsid w:val="00291580"/>
    <w:rsid w:val="00291B16"/>
    <w:rsid w:val="002A0F84"/>
    <w:rsid w:val="002A141D"/>
    <w:rsid w:val="002A1685"/>
    <w:rsid w:val="002A45D2"/>
    <w:rsid w:val="002A47EF"/>
    <w:rsid w:val="002A481B"/>
    <w:rsid w:val="002A61E6"/>
    <w:rsid w:val="002A639B"/>
    <w:rsid w:val="002A692C"/>
    <w:rsid w:val="002B04A4"/>
    <w:rsid w:val="002B284E"/>
    <w:rsid w:val="002C03F3"/>
    <w:rsid w:val="002C16A3"/>
    <w:rsid w:val="002C2ED7"/>
    <w:rsid w:val="002C3D04"/>
    <w:rsid w:val="002C40DE"/>
    <w:rsid w:val="002C5822"/>
    <w:rsid w:val="002C7475"/>
    <w:rsid w:val="002D0D0D"/>
    <w:rsid w:val="002D24A6"/>
    <w:rsid w:val="002D4CF2"/>
    <w:rsid w:val="002D5CC0"/>
    <w:rsid w:val="002D6015"/>
    <w:rsid w:val="002D6E3E"/>
    <w:rsid w:val="002E04B8"/>
    <w:rsid w:val="002E0DBB"/>
    <w:rsid w:val="002E11F6"/>
    <w:rsid w:val="002E2DDA"/>
    <w:rsid w:val="002E5F00"/>
    <w:rsid w:val="002E6386"/>
    <w:rsid w:val="002E7CF8"/>
    <w:rsid w:val="002F0DC0"/>
    <w:rsid w:val="002F1F75"/>
    <w:rsid w:val="002F4AAB"/>
    <w:rsid w:val="002F742D"/>
    <w:rsid w:val="003017A4"/>
    <w:rsid w:val="00304BEF"/>
    <w:rsid w:val="00307610"/>
    <w:rsid w:val="00307EFF"/>
    <w:rsid w:val="00310AB6"/>
    <w:rsid w:val="00311370"/>
    <w:rsid w:val="003125D0"/>
    <w:rsid w:val="00312CC1"/>
    <w:rsid w:val="00315250"/>
    <w:rsid w:val="00315823"/>
    <w:rsid w:val="00316FD7"/>
    <w:rsid w:val="003201C2"/>
    <w:rsid w:val="0032239B"/>
    <w:rsid w:val="0032295C"/>
    <w:rsid w:val="003231FC"/>
    <w:rsid w:val="003275AB"/>
    <w:rsid w:val="0033034C"/>
    <w:rsid w:val="00330BF6"/>
    <w:rsid w:val="0033150D"/>
    <w:rsid w:val="00332349"/>
    <w:rsid w:val="0033298B"/>
    <w:rsid w:val="0033319B"/>
    <w:rsid w:val="0033433C"/>
    <w:rsid w:val="00337DB0"/>
    <w:rsid w:val="003408E7"/>
    <w:rsid w:val="00341200"/>
    <w:rsid w:val="003414BB"/>
    <w:rsid w:val="00344322"/>
    <w:rsid w:val="00351BF8"/>
    <w:rsid w:val="00352767"/>
    <w:rsid w:val="00353698"/>
    <w:rsid w:val="003570A7"/>
    <w:rsid w:val="00357120"/>
    <w:rsid w:val="00361209"/>
    <w:rsid w:val="003628A8"/>
    <w:rsid w:val="0036370A"/>
    <w:rsid w:val="00363B1E"/>
    <w:rsid w:val="00365FCD"/>
    <w:rsid w:val="0036621F"/>
    <w:rsid w:val="00367689"/>
    <w:rsid w:val="00370C93"/>
    <w:rsid w:val="00370DAF"/>
    <w:rsid w:val="00371162"/>
    <w:rsid w:val="0037288F"/>
    <w:rsid w:val="003728BF"/>
    <w:rsid w:val="00372EAB"/>
    <w:rsid w:val="00373E1B"/>
    <w:rsid w:val="00374A33"/>
    <w:rsid w:val="003762C2"/>
    <w:rsid w:val="00381862"/>
    <w:rsid w:val="00382BA4"/>
    <w:rsid w:val="00386B4F"/>
    <w:rsid w:val="0038745A"/>
    <w:rsid w:val="003908E9"/>
    <w:rsid w:val="00392A4C"/>
    <w:rsid w:val="00397528"/>
    <w:rsid w:val="003A213B"/>
    <w:rsid w:val="003A29E6"/>
    <w:rsid w:val="003A6D5C"/>
    <w:rsid w:val="003B00DD"/>
    <w:rsid w:val="003B0D3A"/>
    <w:rsid w:val="003B1CD4"/>
    <w:rsid w:val="003B5718"/>
    <w:rsid w:val="003C0ACA"/>
    <w:rsid w:val="003C0CD5"/>
    <w:rsid w:val="003C28BF"/>
    <w:rsid w:val="003C29EF"/>
    <w:rsid w:val="003C3840"/>
    <w:rsid w:val="003C69D7"/>
    <w:rsid w:val="003C7C26"/>
    <w:rsid w:val="003D0651"/>
    <w:rsid w:val="003D08A5"/>
    <w:rsid w:val="003D1817"/>
    <w:rsid w:val="003D57BA"/>
    <w:rsid w:val="003D5938"/>
    <w:rsid w:val="003D5C43"/>
    <w:rsid w:val="003D6EC6"/>
    <w:rsid w:val="003D7359"/>
    <w:rsid w:val="003E1419"/>
    <w:rsid w:val="003E22A2"/>
    <w:rsid w:val="003E2A9A"/>
    <w:rsid w:val="003E6B34"/>
    <w:rsid w:val="003E6D8F"/>
    <w:rsid w:val="003F05CE"/>
    <w:rsid w:val="003F2A1C"/>
    <w:rsid w:val="003F373D"/>
    <w:rsid w:val="003F5B22"/>
    <w:rsid w:val="003F6118"/>
    <w:rsid w:val="003F6856"/>
    <w:rsid w:val="0040246B"/>
    <w:rsid w:val="0040528F"/>
    <w:rsid w:val="004055DE"/>
    <w:rsid w:val="00406ABE"/>
    <w:rsid w:val="004075E8"/>
    <w:rsid w:val="00407B4B"/>
    <w:rsid w:val="00407F1A"/>
    <w:rsid w:val="00407FEA"/>
    <w:rsid w:val="00413898"/>
    <w:rsid w:val="0041562E"/>
    <w:rsid w:val="004239D3"/>
    <w:rsid w:val="00426281"/>
    <w:rsid w:val="00426293"/>
    <w:rsid w:val="004301C1"/>
    <w:rsid w:val="004305D5"/>
    <w:rsid w:val="00431204"/>
    <w:rsid w:val="00431386"/>
    <w:rsid w:val="004316FC"/>
    <w:rsid w:val="004321C5"/>
    <w:rsid w:val="00432CAA"/>
    <w:rsid w:val="004334A8"/>
    <w:rsid w:val="0043406B"/>
    <w:rsid w:val="00440F19"/>
    <w:rsid w:val="004416CF"/>
    <w:rsid w:val="00443503"/>
    <w:rsid w:val="0044466B"/>
    <w:rsid w:val="00450329"/>
    <w:rsid w:val="00450733"/>
    <w:rsid w:val="00450B7F"/>
    <w:rsid w:val="004549D4"/>
    <w:rsid w:val="00454BA7"/>
    <w:rsid w:val="0046088C"/>
    <w:rsid w:val="0046689B"/>
    <w:rsid w:val="00473850"/>
    <w:rsid w:val="004747F4"/>
    <w:rsid w:val="00474E60"/>
    <w:rsid w:val="00476BC4"/>
    <w:rsid w:val="0048173D"/>
    <w:rsid w:val="004827E9"/>
    <w:rsid w:val="00484557"/>
    <w:rsid w:val="004906CA"/>
    <w:rsid w:val="004A2280"/>
    <w:rsid w:val="004A2776"/>
    <w:rsid w:val="004A7950"/>
    <w:rsid w:val="004A7FAF"/>
    <w:rsid w:val="004B06C0"/>
    <w:rsid w:val="004B1516"/>
    <w:rsid w:val="004B2A4E"/>
    <w:rsid w:val="004B6C80"/>
    <w:rsid w:val="004B6D19"/>
    <w:rsid w:val="004B6F3D"/>
    <w:rsid w:val="004C272A"/>
    <w:rsid w:val="004C3362"/>
    <w:rsid w:val="004C3923"/>
    <w:rsid w:val="004C504B"/>
    <w:rsid w:val="004C71FA"/>
    <w:rsid w:val="004D003C"/>
    <w:rsid w:val="004D0DEF"/>
    <w:rsid w:val="004D19AB"/>
    <w:rsid w:val="004D1ACB"/>
    <w:rsid w:val="004D21B6"/>
    <w:rsid w:val="004D2534"/>
    <w:rsid w:val="004D44AE"/>
    <w:rsid w:val="004D7C7B"/>
    <w:rsid w:val="004E027C"/>
    <w:rsid w:val="004E2306"/>
    <w:rsid w:val="004F0AEB"/>
    <w:rsid w:val="004F2203"/>
    <w:rsid w:val="004F2233"/>
    <w:rsid w:val="004F6013"/>
    <w:rsid w:val="005004F3"/>
    <w:rsid w:val="00501B02"/>
    <w:rsid w:val="00501B30"/>
    <w:rsid w:val="005053F3"/>
    <w:rsid w:val="005063DE"/>
    <w:rsid w:val="00507318"/>
    <w:rsid w:val="00511514"/>
    <w:rsid w:val="00512578"/>
    <w:rsid w:val="005142A9"/>
    <w:rsid w:val="005150D1"/>
    <w:rsid w:val="0051582B"/>
    <w:rsid w:val="00516FC6"/>
    <w:rsid w:val="005227E4"/>
    <w:rsid w:val="00523C68"/>
    <w:rsid w:val="00523D07"/>
    <w:rsid w:val="00524D6E"/>
    <w:rsid w:val="00525120"/>
    <w:rsid w:val="00527A77"/>
    <w:rsid w:val="005312FE"/>
    <w:rsid w:val="005321A7"/>
    <w:rsid w:val="00536394"/>
    <w:rsid w:val="00543000"/>
    <w:rsid w:val="005469A0"/>
    <w:rsid w:val="00551085"/>
    <w:rsid w:val="005525E3"/>
    <w:rsid w:val="005556AD"/>
    <w:rsid w:val="00556013"/>
    <w:rsid w:val="00556202"/>
    <w:rsid w:val="00556274"/>
    <w:rsid w:val="00556A41"/>
    <w:rsid w:val="0055700D"/>
    <w:rsid w:val="005607FC"/>
    <w:rsid w:val="0056264D"/>
    <w:rsid w:val="00566AF7"/>
    <w:rsid w:val="00567F18"/>
    <w:rsid w:val="0057182A"/>
    <w:rsid w:val="00577224"/>
    <w:rsid w:val="00583C13"/>
    <w:rsid w:val="00584886"/>
    <w:rsid w:val="005866F2"/>
    <w:rsid w:val="00593F3D"/>
    <w:rsid w:val="00594B4B"/>
    <w:rsid w:val="00597160"/>
    <w:rsid w:val="00597ACC"/>
    <w:rsid w:val="00597E3C"/>
    <w:rsid w:val="005A179F"/>
    <w:rsid w:val="005A1F33"/>
    <w:rsid w:val="005A52D0"/>
    <w:rsid w:val="005A6A7F"/>
    <w:rsid w:val="005B253E"/>
    <w:rsid w:val="005B2D8C"/>
    <w:rsid w:val="005B457C"/>
    <w:rsid w:val="005B5653"/>
    <w:rsid w:val="005B6A74"/>
    <w:rsid w:val="005B70FD"/>
    <w:rsid w:val="005C26CF"/>
    <w:rsid w:val="005C2B60"/>
    <w:rsid w:val="005C4977"/>
    <w:rsid w:val="005C5FCF"/>
    <w:rsid w:val="005C7D92"/>
    <w:rsid w:val="005D01AD"/>
    <w:rsid w:val="005D1E55"/>
    <w:rsid w:val="005D3A1F"/>
    <w:rsid w:val="005E1A81"/>
    <w:rsid w:val="005E4732"/>
    <w:rsid w:val="005E639C"/>
    <w:rsid w:val="005E6CB0"/>
    <w:rsid w:val="005F1914"/>
    <w:rsid w:val="005F3070"/>
    <w:rsid w:val="005F5B74"/>
    <w:rsid w:val="005F6C72"/>
    <w:rsid w:val="005F74BA"/>
    <w:rsid w:val="006015AA"/>
    <w:rsid w:val="006031E0"/>
    <w:rsid w:val="00603A24"/>
    <w:rsid w:val="00604BFD"/>
    <w:rsid w:val="00604DD6"/>
    <w:rsid w:val="00604E04"/>
    <w:rsid w:val="00607050"/>
    <w:rsid w:val="006101C9"/>
    <w:rsid w:val="00611BF1"/>
    <w:rsid w:val="00613037"/>
    <w:rsid w:val="00613DC2"/>
    <w:rsid w:val="006140BF"/>
    <w:rsid w:val="006208D8"/>
    <w:rsid w:val="006210F1"/>
    <w:rsid w:val="00622031"/>
    <w:rsid w:val="0062286F"/>
    <w:rsid w:val="00626F69"/>
    <w:rsid w:val="00627045"/>
    <w:rsid w:val="00631B6E"/>
    <w:rsid w:val="006335C1"/>
    <w:rsid w:val="00635D3F"/>
    <w:rsid w:val="00640F8E"/>
    <w:rsid w:val="0064160E"/>
    <w:rsid w:val="00642AAE"/>
    <w:rsid w:val="00643FC5"/>
    <w:rsid w:val="00645B26"/>
    <w:rsid w:val="00646E8C"/>
    <w:rsid w:val="0064717C"/>
    <w:rsid w:val="00652EEE"/>
    <w:rsid w:val="0066006F"/>
    <w:rsid w:val="006603C4"/>
    <w:rsid w:val="0066122E"/>
    <w:rsid w:val="006614E7"/>
    <w:rsid w:val="00661B75"/>
    <w:rsid w:val="00662D8F"/>
    <w:rsid w:val="0066674D"/>
    <w:rsid w:val="00667095"/>
    <w:rsid w:val="006713ED"/>
    <w:rsid w:val="00674F95"/>
    <w:rsid w:val="00675CCB"/>
    <w:rsid w:val="006817E5"/>
    <w:rsid w:val="0068308D"/>
    <w:rsid w:val="00684AA8"/>
    <w:rsid w:val="00685778"/>
    <w:rsid w:val="00686BAF"/>
    <w:rsid w:val="006873CD"/>
    <w:rsid w:val="00690676"/>
    <w:rsid w:val="006961DB"/>
    <w:rsid w:val="006962FD"/>
    <w:rsid w:val="00696381"/>
    <w:rsid w:val="00697C9A"/>
    <w:rsid w:val="006A000B"/>
    <w:rsid w:val="006A384F"/>
    <w:rsid w:val="006A5E6D"/>
    <w:rsid w:val="006A66BE"/>
    <w:rsid w:val="006B1686"/>
    <w:rsid w:val="006B1899"/>
    <w:rsid w:val="006B1D7B"/>
    <w:rsid w:val="006B5D04"/>
    <w:rsid w:val="006B7A39"/>
    <w:rsid w:val="006C0F07"/>
    <w:rsid w:val="006C2F4E"/>
    <w:rsid w:val="006C359B"/>
    <w:rsid w:val="006C4318"/>
    <w:rsid w:val="006C4593"/>
    <w:rsid w:val="006C560D"/>
    <w:rsid w:val="006D01AB"/>
    <w:rsid w:val="006D117D"/>
    <w:rsid w:val="006D20F0"/>
    <w:rsid w:val="006D311A"/>
    <w:rsid w:val="006D5252"/>
    <w:rsid w:val="006D6FEE"/>
    <w:rsid w:val="006E039D"/>
    <w:rsid w:val="006E0554"/>
    <w:rsid w:val="006E3999"/>
    <w:rsid w:val="006E5654"/>
    <w:rsid w:val="006E62EA"/>
    <w:rsid w:val="006E65EB"/>
    <w:rsid w:val="006E6888"/>
    <w:rsid w:val="006F69B5"/>
    <w:rsid w:val="006F6C0B"/>
    <w:rsid w:val="00700885"/>
    <w:rsid w:val="00701BA5"/>
    <w:rsid w:val="00703A93"/>
    <w:rsid w:val="00703AF0"/>
    <w:rsid w:val="0071569F"/>
    <w:rsid w:val="00725A89"/>
    <w:rsid w:val="00725C91"/>
    <w:rsid w:val="00726E74"/>
    <w:rsid w:val="00730D4B"/>
    <w:rsid w:val="00733918"/>
    <w:rsid w:val="00736555"/>
    <w:rsid w:val="0073772E"/>
    <w:rsid w:val="00744C56"/>
    <w:rsid w:val="00746B05"/>
    <w:rsid w:val="00747A79"/>
    <w:rsid w:val="0075179B"/>
    <w:rsid w:val="0075183E"/>
    <w:rsid w:val="007523C6"/>
    <w:rsid w:val="007525B8"/>
    <w:rsid w:val="00752C51"/>
    <w:rsid w:val="00752FEC"/>
    <w:rsid w:val="007530E6"/>
    <w:rsid w:val="00754A8E"/>
    <w:rsid w:val="007550F5"/>
    <w:rsid w:val="0075530D"/>
    <w:rsid w:val="00756679"/>
    <w:rsid w:val="00757865"/>
    <w:rsid w:val="00757E12"/>
    <w:rsid w:val="00762A7A"/>
    <w:rsid w:val="00763A26"/>
    <w:rsid w:val="0076403B"/>
    <w:rsid w:val="00765063"/>
    <w:rsid w:val="007709C4"/>
    <w:rsid w:val="00774080"/>
    <w:rsid w:val="007764B4"/>
    <w:rsid w:val="00783210"/>
    <w:rsid w:val="007842F9"/>
    <w:rsid w:val="0078632B"/>
    <w:rsid w:val="00786B2E"/>
    <w:rsid w:val="007935AC"/>
    <w:rsid w:val="00793D4E"/>
    <w:rsid w:val="007950D8"/>
    <w:rsid w:val="00797EDF"/>
    <w:rsid w:val="007A3D75"/>
    <w:rsid w:val="007A49E3"/>
    <w:rsid w:val="007A4C69"/>
    <w:rsid w:val="007A52D7"/>
    <w:rsid w:val="007A6E36"/>
    <w:rsid w:val="007B055E"/>
    <w:rsid w:val="007B5C32"/>
    <w:rsid w:val="007B5F52"/>
    <w:rsid w:val="007B664B"/>
    <w:rsid w:val="007B6CB0"/>
    <w:rsid w:val="007B6DC1"/>
    <w:rsid w:val="007C0C84"/>
    <w:rsid w:val="007C0E97"/>
    <w:rsid w:val="007C2B2D"/>
    <w:rsid w:val="007C2C94"/>
    <w:rsid w:val="007C3AAB"/>
    <w:rsid w:val="007C4C8A"/>
    <w:rsid w:val="007C64CD"/>
    <w:rsid w:val="007C7D51"/>
    <w:rsid w:val="007C7E55"/>
    <w:rsid w:val="007D0B2A"/>
    <w:rsid w:val="007D0FA2"/>
    <w:rsid w:val="007D1EC2"/>
    <w:rsid w:val="007D1F6C"/>
    <w:rsid w:val="007D2F85"/>
    <w:rsid w:val="007D58F0"/>
    <w:rsid w:val="007E2393"/>
    <w:rsid w:val="007E3455"/>
    <w:rsid w:val="007E3AA2"/>
    <w:rsid w:val="007E49C2"/>
    <w:rsid w:val="007E543E"/>
    <w:rsid w:val="007E7135"/>
    <w:rsid w:val="007F0332"/>
    <w:rsid w:val="007F2D9D"/>
    <w:rsid w:val="007F36A2"/>
    <w:rsid w:val="008001FD"/>
    <w:rsid w:val="008006E5"/>
    <w:rsid w:val="0080126F"/>
    <w:rsid w:val="00803F8C"/>
    <w:rsid w:val="00804898"/>
    <w:rsid w:val="00804F4E"/>
    <w:rsid w:val="00806F89"/>
    <w:rsid w:val="00807329"/>
    <w:rsid w:val="00810486"/>
    <w:rsid w:val="0081184E"/>
    <w:rsid w:val="00811855"/>
    <w:rsid w:val="008127E6"/>
    <w:rsid w:val="0081477F"/>
    <w:rsid w:val="0081656B"/>
    <w:rsid w:val="00817C1A"/>
    <w:rsid w:val="00817E65"/>
    <w:rsid w:val="00820A4B"/>
    <w:rsid w:val="008225BD"/>
    <w:rsid w:val="00823865"/>
    <w:rsid w:val="0082573A"/>
    <w:rsid w:val="00826645"/>
    <w:rsid w:val="008272E3"/>
    <w:rsid w:val="00827835"/>
    <w:rsid w:val="00832E1C"/>
    <w:rsid w:val="008354D9"/>
    <w:rsid w:val="00836FD2"/>
    <w:rsid w:val="0084082D"/>
    <w:rsid w:val="008436C2"/>
    <w:rsid w:val="00843EA6"/>
    <w:rsid w:val="00845AB8"/>
    <w:rsid w:val="00845B7D"/>
    <w:rsid w:val="00847C4C"/>
    <w:rsid w:val="00850B65"/>
    <w:rsid w:val="00851880"/>
    <w:rsid w:val="00851D0D"/>
    <w:rsid w:val="008545E1"/>
    <w:rsid w:val="008552C8"/>
    <w:rsid w:val="00856413"/>
    <w:rsid w:val="00856557"/>
    <w:rsid w:val="00857A1C"/>
    <w:rsid w:val="00857BA6"/>
    <w:rsid w:val="0086138D"/>
    <w:rsid w:val="00864F95"/>
    <w:rsid w:val="00865D85"/>
    <w:rsid w:val="008671A6"/>
    <w:rsid w:val="0087224B"/>
    <w:rsid w:val="00872F7D"/>
    <w:rsid w:val="00874749"/>
    <w:rsid w:val="008753FC"/>
    <w:rsid w:val="00876875"/>
    <w:rsid w:val="00877BD2"/>
    <w:rsid w:val="00877F7B"/>
    <w:rsid w:val="0088089F"/>
    <w:rsid w:val="00881F03"/>
    <w:rsid w:val="00883D05"/>
    <w:rsid w:val="008846BA"/>
    <w:rsid w:val="00885BCB"/>
    <w:rsid w:val="008864CD"/>
    <w:rsid w:val="00886CC3"/>
    <w:rsid w:val="00887767"/>
    <w:rsid w:val="008918C8"/>
    <w:rsid w:val="00893349"/>
    <w:rsid w:val="00893538"/>
    <w:rsid w:val="00895315"/>
    <w:rsid w:val="00895628"/>
    <w:rsid w:val="008A0E4A"/>
    <w:rsid w:val="008A4DC7"/>
    <w:rsid w:val="008A6E6F"/>
    <w:rsid w:val="008A75B1"/>
    <w:rsid w:val="008A7784"/>
    <w:rsid w:val="008B227E"/>
    <w:rsid w:val="008B3791"/>
    <w:rsid w:val="008B4DBF"/>
    <w:rsid w:val="008B6314"/>
    <w:rsid w:val="008C03A1"/>
    <w:rsid w:val="008C1EA0"/>
    <w:rsid w:val="008C5385"/>
    <w:rsid w:val="008C61ED"/>
    <w:rsid w:val="008C69FA"/>
    <w:rsid w:val="008C7568"/>
    <w:rsid w:val="008D1155"/>
    <w:rsid w:val="008D152B"/>
    <w:rsid w:val="008D232B"/>
    <w:rsid w:val="008D4438"/>
    <w:rsid w:val="008D485F"/>
    <w:rsid w:val="008D52C9"/>
    <w:rsid w:val="008E4123"/>
    <w:rsid w:val="008E44DA"/>
    <w:rsid w:val="008E58CA"/>
    <w:rsid w:val="008E62DB"/>
    <w:rsid w:val="008E670B"/>
    <w:rsid w:val="008E72CF"/>
    <w:rsid w:val="008F1625"/>
    <w:rsid w:val="008F26B3"/>
    <w:rsid w:val="008F4065"/>
    <w:rsid w:val="008F493D"/>
    <w:rsid w:val="008F5203"/>
    <w:rsid w:val="008F59AD"/>
    <w:rsid w:val="008F7084"/>
    <w:rsid w:val="008F7F0E"/>
    <w:rsid w:val="00901650"/>
    <w:rsid w:val="009016E7"/>
    <w:rsid w:val="0090298D"/>
    <w:rsid w:val="00904B2C"/>
    <w:rsid w:val="00911423"/>
    <w:rsid w:val="00914622"/>
    <w:rsid w:val="009160E1"/>
    <w:rsid w:val="009164CE"/>
    <w:rsid w:val="0092385A"/>
    <w:rsid w:val="0092424E"/>
    <w:rsid w:val="00925CA4"/>
    <w:rsid w:val="00927BD7"/>
    <w:rsid w:val="0093070F"/>
    <w:rsid w:val="00933314"/>
    <w:rsid w:val="00933FB9"/>
    <w:rsid w:val="0093697C"/>
    <w:rsid w:val="00941EF0"/>
    <w:rsid w:val="0094298C"/>
    <w:rsid w:val="009441C0"/>
    <w:rsid w:val="0094491B"/>
    <w:rsid w:val="00944B5F"/>
    <w:rsid w:val="00946197"/>
    <w:rsid w:val="00951FCB"/>
    <w:rsid w:val="0095290B"/>
    <w:rsid w:val="00952ABD"/>
    <w:rsid w:val="0096087D"/>
    <w:rsid w:val="00960D8F"/>
    <w:rsid w:val="00962717"/>
    <w:rsid w:val="009629B6"/>
    <w:rsid w:val="00962ACB"/>
    <w:rsid w:val="00970C0A"/>
    <w:rsid w:val="00972262"/>
    <w:rsid w:val="00972702"/>
    <w:rsid w:val="009738A5"/>
    <w:rsid w:val="00973911"/>
    <w:rsid w:val="00973EF6"/>
    <w:rsid w:val="00976EF1"/>
    <w:rsid w:val="00977281"/>
    <w:rsid w:val="009823EE"/>
    <w:rsid w:val="0098647B"/>
    <w:rsid w:val="00990D05"/>
    <w:rsid w:val="00992B1F"/>
    <w:rsid w:val="009934D1"/>
    <w:rsid w:val="00993706"/>
    <w:rsid w:val="0099453A"/>
    <w:rsid w:val="009A0E59"/>
    <w:rsid w:val="009A2C03"/>
    <w:rsid w:val="009A5BE4"/>
    <w:rsid w:val="009A7B95"/>
    <w:rsid w:val="009B0EF7"/>
    <w:rsid w:val="009B174C"/>
    <w:rsid w:val="009B17A0"/>
    <w:rsid w:val="009B2F7D"/>
    <w:rsid w:val="009B3981"/>
    <w:rsid w:val="009B4763"/>
    <w:rsid w:val="009B4DDF"/>
    <w:rsid w:val="009B53A3"/>
    <w:rsid w:val="009C073B"/>
    <w:rsid w:val="009C2736"/>
    <w:rsid w:val="009C351D"/>
    <w:rsid w:val="009C3FF7"/>
    <w:rsid w:val="009D5A38"/>
    <w:rsid w:val="009E71FA"/>
    <w:rsid w:val="009F0E7C"/>
    <w:rsid w:val="009F1746"/>
    <w:rsid w:val="009F2875"/>
    <w:rsid w:val="009F4D14"/>
    <w:rsid w:val="009F563F"/>
    <w:rsid w:val="009F5BCF"/>
    <w:rsid w:val="009F5C3F"/>
    <w:rsid w:val="009F6746"/>
    <w:rsid w:val="009F6CEF"/>
    <w:rsid w:val="00A00659"/>
    <w:rsid w:val="00A01148"/>
    <w:rsid w:val="00A01652"/>
    <w:rsid w:val="00A0246B"/>
    <w:rsid w:val="00A0406E"/>
    <w:rsid w:val="00A060E7"/>
    <w:rsid w:val="00A06AB1"/>
    <w:rsid w:val="00A073A1"/>
    <w:rsid w:val="00A105AE"/>
    <w:rsid w:val="00A11C33"/>
    <w:rsid w:val="00A12D00"/>
    <w:rsid w:val="00A13888"/>
    <w:rsid w:val="00A13DC2"/>
    <w:rsid w:val="00A14B95"/>
    <w:rsid w:val="00A17C8B"/>
    <w:rsid w:val="00A20413"/>
    <w:rsid w:val="00A2064B"/>
    <w:rsid w:val="00A20A1B"/>
    <w:rsid w:val="00A213F7"/>
    <w:rsid w:val="00A22EC3"/>
    <w:rsid w:val="00A23883"/>
    <w:rsid w:val="00A24F91"/>
    <w:rsid w:val="00A31B2C"/>
    <w:rsid w:val="00A3302D"/>
    <w:rsid w:val="00A33F40"/>
    <w:rsid w:val="00A3721F"/>
    <w:rsid w:val="00A40723"/>
    <w:rsid w:val="00A4288C"/>
    <w:rsid w:val="00A42E8A"/>
    <w:rsid w:val="00A4444A"/>
    <w:rsid w:val="00A44D5C"/>
    <w:rsid w:val="00A45F27"/>
    <w:rsid w:val="00A475A8"/>
    <w:rsid w:val="00A50609"/>
    <w:rsid w:val="00A50BB1"/>
    <w:rsid w:val="00A512CC"/>
    <w:rsid w:val="00A52184"/>
    <w:rsid w:val="00A53884"/>
    <w:rsid w:val="00A56FB5"/>
    <w:rsid w:val="00A62C04"/>
    <w:rsid w:val="00A6414F"/>
    <w:rsid w:val="00A6422C"/>
    <w:rsid w:val="00A65802"/>
    <w:rsid w:val="00A66EAE"/>
    <w:rsid w:val="00A6766A"/>
    <w:rsid w:val="00A67852"/>
    <w:rsid w:val="00A706B9"/>
    <w:rsid w:val="00A70748"/>
    <w:rsid w:val="00A70B1F"/>
    <w:rsid w:val="00A70F18"/>
    <w:rsid w:val="00A7117C"/>
    <w:rsid w:val="00A72338"/>
    <w:rsid w:val="00A72EE5"/>
    <w:rsid w:val="00A73E21"/>
    <w:rsid w:val="00A80093"/>
    <w:rsid w:val="00A84D14"/>
    <w:rsid w:val="00A861E1"/>
    <w:rsid w:val="00A878CD"/>
    <w:rsid w:val="00A87CD9"/>
    <w:rsid w:val="00A9050B"/>
    <w:rsid w:val="00A923D0"/>
    <w:rsid w:val="00A92C9E"/>
    <w:rsid w:val="00A93C5B"/>
    <w:rsid w:val="00A947A0"/>
    <w:rsid w:val="00A94C88"/>
    <w:rsid w:val="00A94CD1"/>
    <w:rsid w:val="00A967E5"/>
    <w:rsid w:val="00A97750"/>
    <w:rsid w:val="00A97D9F"/>
    <w:rsid w:val="00AA02CA"/>
    <w:rsid w:val="00AA2708"/>
    <w:rsid w:val="00AA2A68"/>
    <w:rsid w:val="00AB11D4"/>
    <w:rsid w:val="00AB3ECA"/>
    <w:rsid w:val="00AB5DDC"/>
    <w:rsid w:val="00AB79DF"/>
    <w:rsid w:val="00AC0AE6"/>
    <w:rsid w:val="00AC5D9D"/>
    <w:rsid w:val="00AD0275"/>
    <w:rsid w:val="00AD422D"/>
    <w:rsid w:val="00AD45BB"/>
    <w:rsid w:val="00AD4AB9"/>
    <w:rsid w:val="00AD55D2"/>
    <w:rsid w:val="00AD64FE"/>
    <w:rsid w:val="00AD6D16"/>
    <w:rsid w:val="00AD7482"/>
    <w:rsid w:val="00AE3B66"/>
    <w:rsid w:val="00AE7ED9"/>
    <w:rsid w:val="00AF0F07"/>
    <w:rsid w:val="00AF230E"/>
    <w:rsid w:val="00AF4862"/>
    <w:rsid w:val="00AF4AA1"/>
    <w:rsid w:val="00AF51D3"/>
    <w:rsid w:val="00AF590D"/>
    <w:rsid w:val="00AF5BD4"/>
    <w:rsid w:val="00B02DBB"/>
    <w:rsid w:val="00B03961"/>
    <w:rsid w:val="00B06CBD"/>
    <w:rsid w:val="00B072D1"/>
    <w:rsid w:val="00B07E14"/>
    <w:rsid w:val="00B11EBD"/>
    <w:rsid w:val="00B12B91"/>
    <w:rsid w:val="00B1491D"/>
    <w:rsid w:val="00B22D7A"/>
    <w:rsid w:val="00B26BD3"/>
    <w:rsid w:val="00B26C8D"/>
    <w:rsid w:val="00B26CB1"/>
    <w:rsid w:val="00B27F47"/>
    <w:rsid w:val="00B3269A"/>
    <w:rsid w:val="00B34360"/>
    <w:rsid w:val="00B36257"/>
    <w:rsid w:val="00B3790E"/>
    <w:rsid w:val="00B401A1"/>
    <w:rsid w:val="00B41470"/>
    <w:rsid w:val="00B41869"/>
    <w:rsid w:val="00B42CC6"/>
    <w:rsid w:val="00B43090"/>
    <w:rsid w:val="00B44DC2"/>
    <w:rsid w:val="00B45682"/>
    <w:rsid w:val="00B45EEC"/>
    <w:rsid w:val="00B46EEB"/>
    <w:rsid w:val="00B51395"/>
    <w:rsid w:val="00B531AA"/>
    <w:rsid w:val="00B54902"/>
    <w:rsid w:val="00B549A9"/>
    <w:rsid w:val="00B55D80"/>
    <w:rsid w:val="00B55E0C"/>
    <w:rsid w:val="00B56119"/>
    <w:rsid w:val="00B5675A"/>
    <w:rsid w:val="00B602E5"/>
    <w:rsid w:val="00B618EF"/>
    <w:rsid w:val="00B62D19"/>
    <w:rsid w:val="00B6638A"/>
    <w:rsid w:val="00B704A6"/>
    <w:rsid w:val="00B71BF4"/>
    <w:rsid w:val="00B7397B"/>
    <w:rsid w:val="00B73D27"/>
    <w:rsid w:val="00B7496C"/>
    <w:rsid w:val="00B76458"/>
    <w:rsid w:val="00B77A10"/>
    <w:rsid w:val="00B8535F"/>
    <w:rsid w:val="00B85C3E"/>
    <w:rsid w:val="00B8684B"/>
    <w:rsid w:val="00B87C73"/>
    <w:rsid w:val="00B9070C"/>
    <w:rsid w:val="00B90889"/>
    <w:rsid w:val="00B9127D"/>
    <w:rsid w:val="00B9273E"/>
    <w:rsid w:val="00B93A25"/>
    <w:rsid w:val="00B943F7"/>
    <w:rsid w:val="00B962CC"/>
    <w:rsid w:val="00BA3601"/>
    <w:rsid w:val="00BA6990"/>
    <w:rsid w:val="00BA7B3E"/>
    <w:rsid w:val="00BB1C46"/>
    <w:rsid w:val="00BB2A50"/>
    <w:rsid w:val="00BB3DE6"/>
    <w:rsid w:val="00BB3F4A"/>
    <w:rsid w:val="00BB4E02"/>
    <w:rsid w:val="00BB65D9"/>
    <w:rsid w:val="00BB6ED2"/>
    <w:rsid w:val="00BC0F34"/>
    <w:rsid w:val="00BC23C7"/>
    <w:rsid w:val="00BC2447"/>
    <w:rsid w:val="00BC2A53"/>
    <w:rsid w:val="00BC36FC"/>
    <w:rsid w:val="00BD23B1"/>
    <w:rsid w:val="00BD2CCD"/>
    <w:rsid w:val="00BD305A"/>
    <w:rsid w:val="00BD3963"/>
    <w:rsid w:val="00BD4894"/>
    <w:rsid w:val="00BE059B"/>
    <w:rsid w:val="00BE33E1"/>
    <w:rsid w:val="00BE3BFD"/>
    <w:rsid w:val="00BE4E07"/>
    <w:rsid w:val="00BE51AC"/>
    <w:rsid w:val="00BF0245"/>
    <w:rsid w:val="00BF04C1"/>
    <w:rsid w:val="00BF26DE"/>
    <w:rsid w:val="00BF6CB5"/>
    <w:rsid w:val="00C025A9"/>
    <w:rsid w:val="00C04CE9"/>
    <w:rsid w:val="00C05BE8"/>
    <w:rsid w:val="00C10DC6"/>
    <w:rsid w:val="00C10F22"/>
    <w:rsid w:val="00C11DD8"/>
    <w:rsid w:val="00C159C7"/>
    <w:rsid w:val="00C17153"/>
    <w:rsid w:val="00C176F7"/>
    <w:rsid w:val="00C20A21"/>
    <w:rsid w:val="00C25E31"/>
    <w:rsid w:val="00C2753A"/>
    <w:rsid w:val="00C304B7"/>
    <w:rsid w:val="00C308BF"/>
    <w:rsid w:val="00C3124D"/>
    <w:rsid w:val="00C31CC4"/>
    <w:rsid w:val="00C34F06"/>
    <w:rsid w:val="00C360A5"/>
    <w:rsid w:val="00C3759F"/>
    <w:rsid w:val="00C41F0F"/>
    <w:rsid w:val="00C42F0D"/>
    <w:rsid w:val="00C47991"/>
    <w:rsid w:val="00C5050D"/>
    <w:rsid w:val="00C512EA"/>
    <w:rsid w:val="00C56175"/>
    <w:rsid w:val="00C57497"/>
    <w:rsid w:val="00C57E21"/>
    <w:rsid w:val="00C6074D"/>
    <w:rsid w:val="00C60971"/>
    <w:rsid w:val="00C6257D"/>
    <w:rsid w:val="00C62C33"/>
    <w:rsid w:val="00C62C9C"/>
    <w:rsid w:val="00C63C3D"/>
    <w:rsid w:val="00C64292"/>
    <w:rsid w:val="00C643D9"/>
    <w:rsid w:val="00C66E15"/>
    <w:rsid w:val="00C66FDD"/>
    <w:rsid w:val="00C6744B"/>
    <w:rsid w:val="00C70FF2"/>
    <w:rsid w:val="00C7176F"/>
    <w:rsid w:val="00C71CC3"/>
    <w:rsid w:val="00C7316B"/>
    <w:rsid w:val="00C7367D"/>
    <w:rsid w:val="00C748C2"/>
    <w:rsid w:val="00C75795"/>
    <w:rsid w:val="00C777A5"/>
    <w:rsid w:val="00C8072C"/>
    <w:rsid w:val="00C80EF7"/>
    <w:rsid w:val="00C82CED"/>
    <w:rsid w:val="00C8372E"/>
    <w:rsid w:val="00C847C1"/>
    <w:rsid w:val="00C84892"/>
    <w:rsid w:val="00C869C9"/>
    <w:rsid w:val="00C86A18"/>
    <w:rsid w:val="00C86D92"/>
    <w:rsid w:val="00C904FA"/>
    <w:rsid w:val="00C92721"/>
    <w:rsid w:val="00C92D20"/>
    <w:rsid w:val="00C94299"/>
    <w:rsid w:val="00C954B0"/>
    <w:rsid w:val="00C968DF"/>
    <w:rsid w:val="00CA1DA0"/>
    <w:rsid w:val="00CA338D"/>
    <w:rsid w:val="00CB5418"/>
    <w:rsid w:val="00CC1244"/>
    <w:rsid w:val="00CC221F"/>
    <w:rsid w:val="00CC467E"/>
    <w:rsid w:val="00CC76F0"/>
    <w:rsid w:val="00CC777E"/>
    <w:rsid w:val="00CD04CE"/>
    <w:rsid w:val="00CD1C6F"/>
    <w:rsid w:val="00CD2662"/>
    <w:rsid w:val="00CD2C0A"/>
    <w:rsid w:val="00CD34B7"/>
    <w:rsid w:val="00CD5677"/>
    <w:rsid w:val="00CD7276"/>
    <w:rsid w:val="00CE1664"/>
    <w:rsid w:val="00CE697E"/>
    <w:rsid w:val="00CF039B"/>
    <w:rsid w:val="00CF1BDD"/>
    <w:rsid w:val="00CF2812"/>
    <w:rsid w:val="00CF42F9"/>
    <w:rsid w:val="00CF6543"/>
    <w:rsid w:val="00D01ECA"/>
    <w:rsid w:val="00D02293"/>
    <w:rsid w:val="00D05049"/>
    <w:rsid w:val="00D05447"/>
    <w:rsid w:val="00D067B0"/>
    <w:rsid w:val="00D112BC"/>
    <w:rsid w:val="00D118BF"/>
    <w:rsid w:val="00D118DB"/>
    <w:rsid w:val="00D13075"/>
    <w:rsid w:val="00D15CD3"/>
    <w:rsid w:val="00D16B4B"/>
    <w:rsid w:val="00D17477"/>
    <w:rsid w:val="00D17CCD"/>
    <w:rsid w:val="00D2038D"/>
    <w:rsid w:val="00D278F6"/>
    <w:rsid w:val="00D300CC"/>
    <w:rsid w:val="00D3314C"/>
    <w:rsid w:val="00D34D0A"/>
    <w:rsid w:val="00D352C6"/>
    <w:rsid w:val="00D367DD"/>
    <w:rsid w:val="00D41A6B"/>
    <w:rsid w:val="00D4208E"/>
    <w:rsid w:val="00D45CC9"/>
    <w:rsid w:val="00D4601C"/>
    <w:rsid w:val="00D50228"/>
    <w:rsid w:val="00D502F7"/>
    <w:rsid w:val="00D50E23"/>
    <w:rsid w:val="00D53D8A"/>
    <w:rsid w:val="00D566DA"/>
    <w:rsid w:val="00D630DB"/>
    <w:rsid w:val="00D70F08"/>
    <w:rsid w:val="00D7211D"/>
    <w:rsid w:val="00D72BEE"/>
    <w:rsid w:val="00D73020"/>
    <w:rsid w:val="00D73F5F"/>
    <w:rsid w:val="00D755C7"/>
    <w:rsid w:val="00D75DFE"/>
    <w:rsid w:val="00D76417"/>
    <w:rsid w:val="00D77345"/>
    <w:rsid w:val="00D81B13"/>
    <w:rsid w:val="00D83BCC"/>
    <w:rsid w:val="00D8512C"/>
    <w:rsid w:val="00D85A0F"/>
    <w:rsid w:val="00D86108"/>
    <w:rsid w:val="00D86B2B"/>
    <w:rsid w:val="00D9133E"/>
    <w:rsid w:val="00D92342"/>
    <w:rsid w:val="00D9663C"/>
    <w:rsid w:val="00D972BA"/>
    <w:rsid w:val="00DA03FB"/>
    <w:rsid w:val="00DA0674"/>
    <w:rsid w:val="00DA0A28"/>
    <w:rsid w:val="00DA23E4"/>
    <w:rsid w:val="00DA34FB"/>
    <w:rsid w:val="00DA49B9"/>
    <w:rsid w:val="00DA4CB6"/>
    <w:rsid w:val="00DA650A"/>
    <w:rsid w:val="00DA6697"/>
    <w:rsid w:val="00DA69C9"/>
    <w:rsid w:val="00DA6ABB"/>
    <w:rsid w:val="00DB1329"/>
    <w:rsid w:val="00DB15D7"/>
    <w:rsid w:val="00DB20D8"/>
    <w:rsid w:val="00DB3141"/>
    <w:rsid w:val="00DB5F02"/>
    <w:rsid w:val="00DB5FF4"/>
    <w:rsid w:val="00DB6CAE"/>
    <w:rsid w:val="00DC11BC"/>
    <w:rsid w:val="00DC2AB4"/>
    <w:rsid w:val="00DC43A2"/>
    <w:rsid w:val="00DC4B78"/>
    <w:rsid w:val="00DC7E16"/>
    <w:rsid w:val="00DD11BF"/>
    <w:rsid w:val="00DD26DC"/>
    <w:rsid w:val="00DD2B82"/>
    <w:rsid w:val="00DD2C59"/>
    <w:rsid w:val="00DD3BB6"/>
    <w:rsid w:val="00DD482B"/>
    <w:rsid w:val="00DD6DE9"/>
    <w:rsid w:val="00DE1CDB"/>
    <w:rsid w:val="00DE2DD0"/>
    <w:rsid w:val="00DE44AA"/>
    <w:rsid w:val="00DE6D00"/>
    <w:rsid w:val="00DE77A6"/>
    <w:rsid w:val="00DF061D"/>
    <w:rsid w:val="00DF57AD"/>
    <w:rsid w:val="00DF65C3"/>
    <w:rsid w:val="00DF775F"/>
    <w:rsid w:val="00E01703"/>
    <w:rsid w:val="00E0259C"/>
    <w:rsid w:val="00E05BB7"/>
    <w:rsid w:val="00E07203"/>
    <w:rsid w:val="00E16DF3"/>
    <w:rsid w:val="00E20F01"/>
    <w:rsid w:val="00E211E9"/>
    <w:rsid w:val="00E22060"/>
    <w:rsid w:val="00E2266E"/>
    <w:rsid w:val="00E248C8"/>
    <w:rsid w:val="00E254A3"/>
    <w:rsid w:val="00E305E5"/>
    <w:rsid w:val="00E30DAD"/>
    <w:rsid w:val="00E311D4"/>
    <w:rsid w:val="00E36ABC"/>
    <w:rsid w:val="00E4275A"/>
    <w:rsid w:val="00E46867"/>
    <w:rsid w:val="00E4730C"/>
    <w:rsid w:val="00E51B89"/>
    <w:rsid w:val="00E52A89"/>
    <w:rsid w:val="00E52B36"/>
    <w:rsid w:val="00E52EF9"/>
    <w:rsid w:val="00E55745"/>
    <w:rsid w:val="00E6010B"/>
    <w:rsid w:val="00E60902"/>
    <w:rsid w:val="00E620E2"/>
    <w:rsid w:val="00E67136"/>
    <w:rsid w:val="00E70C72"/>
    <w:rsid w:val="00E7146B"/>
    <w:rsid w:val="00E755F4"/>
    <w:rsid w:val="00E8030E"/>
    <w:rsid w:val="00E80726"/>
    <w:rsid w:val="00E83789"/>
    <w:rsid w:val="00E83A78"/>
    <w:rsid w:val="00E84C90"/>
    <w:rsid w:val="00E87216"/>
    <w:rsid w:val="00E875C4"/>
    <w:rsid w:val="00E9670E"/>
    <w:rsid w:val="00E97D5F"/>
    <w:rsid w:val="00E97FCA"/>
    <w:rsid w:val="00EA019D"/>
    <w:rsid w:val="00EA27EB"/>
    <w:rsid w:val="00EA3811"/>
    <w:rsid w:val="00EA3963"/>
    <w:rsid w:val="00EA55C1"/>
    <w:rsid w:val="00EB11B4"/>
    <w:rsid w:val="00EB1913"/>
    <w:rsid w:val="00EB2B08"/>
    <w:rsid w:val="00EB3334"/>
    <w:rsid w:val="00EB4DDC"/>
    <w:rsid w:val="00EB7893"/>
    <w:rsid w:val="00EC0475"/>
    <w:rsid w:val="00EC099B"/>
    <w:rsid w:val="00EC3577"/>
    <w:rsid w:val="00EC7462"/>
    <w:rsid w:val="00ED05C1"/>
    <w:rsid w:val="00ED455D"/>
    <w:rsid w:val="00ED4ADA"/>
    <w:rsid w:val="00ED4B2B"/>
    <w:rsid w:val="00ED5C51"/>
    <w:rsid w:val="00ED64BA"/>
    <w:rsid w:val="00ED6EAE"/>
    <w:rsid w:val="00ED7F9B"/>
    <w:rsid w:val="00EE4BAB"/>
    <w:rsid w:val="00EE6744"/>
    <w:rsid w:val="00EE6991"/>
    <w:rsid w:val="00EF3C3A"/>
    <w:rsid w:val="00EF566C"/>
    <w:rsid w:val="00EF584E"/>
    <w:rsid w:val="00F0203B"/>
    <w:rsid w:val="00F04465"/>
    <w:rsid w:val="00F05D5C"/>
    <w:rsid w:val="00F108DF"/>
    <w:rsid w:val="00F10AAD"/>
    <w:rsid w:val="00F11246"/>
    <w:rsid w:val="00F133CD"/>
    <w:rsid w:val="00F13694"/>
    <w:rsid w:val="00F17947"/>
    <w:rsid w:val="00F17F71"/>
    <w:rsid w:val="00F20EF1"/>
    <w:rsid w:val="00F24282"/>
    <w:rsid w:val="00F247CE"/>
    <w:rsid w:val="00F256B2"/>
    <w:rsid w:val="00F26733"/>
    <w:rsid w:val="00F268E4"/>
    <w:rsid w:val="00F26A61"/>
    <w:rsid w:val="00F274E9"/>
    <w:rsid w:val="00F2755F"/>
    <w:rsid w:val="00F343B6"/>
    <w:rsid w:val="00F34792"/>
    <w:rsid w:val="00F36870"/>
    <w:rsid w:val="00F40BB0"/>
    <w:rsid w:val="00F42E16"/>
    <w:rsid w:val="00F4395F"/>
    <w:rsid w:val="00F43963"/>
    <w:rsid w:val="00F45132"/>
    <w:rsid w:val="00F479B6"/>
    <w:rsid w:val="00F52CD1"/>
    <w:rsid w:val="00F53103"/>
    <w:rsid w:val="00F5342A"/>
    <w:rsid w:val="00F53CCE"/>
    <w:rsid w:val="00F54B59"/>
    <w:rsid w:val="00F5674F"/>
    <w:rsid w:val="00F5689C"/>
    <w:rsid w:val="00F56F50"/>
    <w:rsid w:val="00F63DE9"/>
    <w:rsid w:val="00F6754A"/>
    <w:rsid w:val="00F67646"/>
    <w:rsid w:val="00F70692"/>
    <w:rsid w:val="00F70ADC"/>
    <w:rsid w:val="00F7590B"/>
    <w:rsid w:val="00F76E5D"/>
    <w:rsid w:val="00F77295"/>
    <w:rsid w:val="00F86F08"/>
    <w:rsid w:val="00F8765B"/>
    <w:rsid w:val="00F8766F"/>
    <w:rsid w:val="00F8779F"/>
    <w:rsid w:val="00F9122A"/>
    <w:rsid w:val="00F914B6"/>
    <w:rsid w:val="00F92434"/>
    <w:rsid w:val="00F928E5"/>
    <w:rsid w:val="00F94535"/>
    <w:rsid w:val="00F959AC"/>
    <w:rsid w:val="00F96385"/>
    <w:rsid w:val="00F97F11"/>
    <w:rsid w:val="00FA12E5"/>
    <w:rsid w:val="00FA1B15"/>
    <w:rsid w:val="00FA2F96"/>
    <w:rsid w:val="00FA308A"/>
    <w:rsid w:val="00FA75F3"/>
    <w:rsid w:val="00FB04A4"/>
    <w:rsid w:val="00FB0999"/>
    <w:rsid w:val="00FB6272"/>
    <w:rsid w:val="00FC42E5"/>
    <w:rsid w:val="00FC79F7"/>
    <w:rsid w:val="00FD0BD3"/>
    <w:rsid w:val="00FD0DCF"/>
    <w:rsid w:val="00FD17E7"/>
    <w:rsid w:val="00FD1943"/>
    <w:rsid w:val="00FD1D43"/>
    <w:rsid w:val="00FD3224"/>
    <w:rsid w:val="00FD37F3"/>
    <w:rsid w:val="00FD3944"/>
    <w:rsid w:val="00FD4152"/>
    <w:rsid w:val="00FD5C6F"/>
    <w:rsid w:val="00FD614D"/>
    <w:rsid w:val="00FD6867"/>
    <w:rsid w:val="00FE50CA"/>
    <w:rsid w:val="00FE763E"/>
    <w:rsid w:val="00FF0314"/>
    <w:rsid w:val="00FF091F"/>
    <w:rsid w:val="00FF234D"/>
    <w:rsid w:val="00FF2CD4"/>
    <w:rsid w:val="00FF4325"/>
    <w:rsid w:val="00FF4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434CE"/>
  <w15:chartTrackingRefBased/>
  <w15:docId w15:val="{1D140814-39AC-4714-B994-45D4D8B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7044"/>
    <w:pPr>
      <w:spacing w:after="160" w:line="259" w:lineRule="auto"/>
    </w:pPr>
    <w:rPr>
      <w:sz w:val="22"/>
      <w:szCs w:val="22"/>
      <w:lang w:eastAsia="en-US"/>
    </w:rPr>
  </w:style>
  <w:style w:type="paragraph" w:styleId="Nadpis1">
    <w:name w:val="heading 1"/>
    <w:basedOn w:val="Normlny"/>
    <w:next w:val="Normlny"/>
    <w:link w:val="Nadpis1Char"/>
    <w:uiPriority w:val="9"/>
    <w:qFormat/>
    <w:rsid w:val="00F10AAD"/>
    <w:pPr>
      <w:keepNext/>
      <w:keepLines/>
      <w:numPr>
        <w:numId w:val="18"/>
      </w:numPr>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
    <w:unhideWhenUsed/>
    <w:qFormat/>
    <w:rsid w:val="00A24F91"/>
    <w:pPr>
      <w:keepNext/>
      <w:keepLines/>
      <w:spacing w:before="40" w:after="0"/>
      <w:outlineLvl w:val="1"/>
    </w:pPr>
    <w:rPr>
      <w:rFonts w:cs="Calibri"/>
      <w:b/>
      <w:bCs/>
      <w:color w:val="000000"/>
      <w:sz w:val="18"/>
      <w:szCs w:val="18"/>
    </w:rPr>
  </w:style>
  <w:style w:type="paragraph" w:styleId="Nadpis3">
    <w:name w:val="heading 3"/>
    <w:basedOn w:val="Normlny"/>
    <w:next w:val="Normlny"/>
    <w:link w:val="Nadpis3Char"/>
    <w:uiPriority w:val="9"/>
    <w:unhideWhenUsed/>
    <w:qFormat/>
    <w:rsid w:val="004C504B"/>
    <w:pPr>
      <w:keepNext/>
      <w:keepLines/>
      <w:numPr>
        <w:ilvl w:val="2"/>
        <w:numId w:val="18"/>
      </w:numPr>
      <w:spacing w:before="40" w:after="40"/>
      <w:outlineLvl w:val="2"/>
    </w:pPr>
    <w:rPr>
      <w:rFonts w:cs="Calibri"/>
      <w:b/>
      <w:bCs/>
      <w:color w:val="000000"/>
      <w:sz w:val="16"/>
      <w:szCs w:val="16"/>
    </w:rPr>
  </w:style>
  <w:style w:type="paragraph" w:styleId="Nadpis4">
    <w:name w:val="heading 4"/>
    <w:basedOn w:val="Normlny"/>
    <w:next w:val="Normlny"/>
    <w:link w:val="Nadpis4Char"/>
    <w:uiPriority w:val="9"/>
    <w:unhideWhenUsed/>
    <w:qFormat/>
    <w:rsid w:val="00B22D7A"/>
    <w:pPr>
      <w:keepNext/>
      <w:keepLines/>
      <w:numPr>
        <w:ilvl w:val="3"/>
        <w:numId w:val="18"/>
      </w:numPr>
      <w:spacing w:before="40" w:after="0"/>
      <w:outlineLvl w:val="3"/>
    </w:pPr>
    <w:rPr>
      <w:rFonts w:ascii="Calibri Light" w:hAnsi="Calibri Light"/>
      <w:i/>
      <w:iCs/>
      <w:color w:val="2E74B5"/>
    </w:rPr>
  </w:style>
  <w:style w:type="paragraph" w:styleId="Nadpis5">
    <w:name w:val="heading 5"/>
    <w:basedOn w:val="Normlny"/>
    <w:next w:val="Normlny"/>
    <w:link w:val="Nadpis5Char"/>
    <w:uiPriority w:val="9"/>
    <w:semiHidden/>
    <w:unhideWhenUsed/>
    <w:qFormat/>
    <w:rsid w:val="00B22D7A"/>
    <w:pPr>
      <w:keepNext/>
      <w:keepLines/>
      <w:numPr>
        <w:ilvl w:val="4"/>
        <w:numId w:val="18"/>
      </w:numPr>
      <w:spacing w:before="40" w:after="0"/>
      <w:outlineLvl w:val="4"/>
    </w:pPr>
    <w:rPr>
      <w:rFonts w:ascii="Calibri Light" w:hAnsi="Calibri Light"/>
      <w:color w:val="2E74B5"/>
    </w:rPr>
  </w:style>
  <w:style w:type="paragraph" w:styleId="Nadpis6">
    <w:name w:val="heading 6"/>
    <w:basedOn w:val="Normlny"/>
    <w:next w:val="Normlny"/>
    <w:link w:val="Nadpis6Char"/>
    <w:uiPriority w:val="9"/>
    <w:semiHidden/>
    <w:unhideWhenUsed/>
    <w:qFormat/>
    <w:rsid w:val="00B22D7A"/>
    <w:pPr>
      <w:keepNext/>
      <w:keepLines/>
      <w:numPr>
        <w:ilvl w:val="5"/>
        <w:numId w:val="18"/>
      </w:numPr>
      <w:spacing w:before="40" w:after="0"/>
      <w:outlineLvl w:val="5"/>
    </w:pPr>
    <w:rPr>
      <w:rFonts w:ascii="Calibri Light" w:hAnsi="Calibri Light"/>
      <w:color w:val="1F4D78"/>
    </w:rPr>
  </w:style>
  <w:style w:type="paragraph" w:styleId="Nadpis7">
    <w:name w:val="heading 7"/>
    <w:basedOn w:val="Normlny"/>
    <w:next w:val="Normlny"/>
    <w:link w:val="Nadpis7Char"/>
    <w:uiPriority w:val="9"/>
    <w:semiHidden/>
    <w:unhideWhenUsed/>
    <w:qFormat/>
    <w:rsid w:val="00B22D7A"/>
    <w:pPr>
      <w:keepNext/>
      <w:keepLines/>
      <w:numPr>
        <w:ilvl w:val="6"/>
        <w:numId w:val="18"/>
      </w:numPr>
      <w:spacing w:before="40" w:after="0"/>
      <w:outlineLvl w:val="6"/>
    </w:pPr>
    <w:rPr>
      <w:rFonts w:ascii="Calibri Light" w:hAnsi="Calibri Light"/>
      <w:i/>
      <w:iCs/>
      <w:color w:val="1F4D78"/>
    </w:rPr>
  </w:style>
  <w:style w:type="paragraph" w:styleId="Nadpis8">
    <w:name w:val="heading 8"/>
    <w:basedOn w:val="Normlny"/>
    <w:next w:val="Normlny"/>
    <w:link w:val="Nadpis8Char"/>
    <w:uiPriority w:val="9"/>
    <w:semiHidden/>
    <w:unhideWhenUsed/>
    <w:qFormat/>
    <w:rsid w:val="00B22D7A"/>
    <w:pPr>
      <w:keepNext/>
      <w:keepLines/>
      <w:numPr>
        <w:ilvl w:val="7"/>
        <w:numId w:val="18"/>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B22D7A"/>
    <w:pPr>
      <w:keepNext/>
      <w:keepLines/>
      <w:numPr>
        <w:ilvl w:val="8"/>
        <w:numId w:val="18"/>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10AAD"/>
    <w:rPr>
      <w:rFonts w:ascii="Calibri Light" w:hAnsi="Calibri Light" w:cs="Times New Roman"/>
      <w:color w:val="2E74B5"/>
      <w:sz w:val="32"/>
      <w:szCs w:val="32"/>
    </w:rPr>
  </w:style>
  <w:style w:type="character" w:customStyle="1" w:styleId="Nadpis2Char">
    <w:name w:val="Nadpis 2 Char"/>
    <w:link w:val="Nadpis2"/>
    <w:uiPriority w:val="9"/>
    <w:locked/>
    <w:rsid w:val="00A24F91"/>
    <w:rPr>
      <w:rFonts w:eastAsia="Times New Roman" w:cs="Calibri"/>
      <w:b/>
      <w:bCs/>
      <w:color w:val="000000"/>
      <w:sz w:val="18"/>
      <w:szCs w:val="18"/>
    </w:rPr>
  </w:style>
  <w:style w:type="character" w:customStyle="1" w:styleId="Nadpis3Char">
    <w:name w:val="Nadpis 3 Char"/>
    <w:link w:val="Nadpis3"/>
    <w:uiPriority w:val="9"/>
    <w:locked/>
    <w:rsid w:val="004C504B"/>
    <w:rPr>
      <w:rFonts w:eastAsia="Times New Roman" w:cs="Calibri"/>
      <w:b/>
      <w:bCs/>
      <w:color w:val="000000"/>
      <w:sz w:val="16"/>
      <w:szCs w:val="16"/>
    </w:rPr>
  </w:style>
  <w:style w:type="character" w:customStyle="1" w:styleId="Nadpis4Char">
    <w:name w:val="Nadpis 4 Char"/>
    <w:link w:val="Nadpis4"/>
    <w:uiPriority w:val="9"/>
    <w:locked/>
    <w:rsid w:val="00B22D7A"/>
    <w:rPr>
      <w:rFonts w:ascii="Calibri Light" w:hAnsi="Calibri Light" w:cs="Times New Roman"/>
      <w:i/>
      <w:iCs/>
      <w:color w:val="2E74B5"/>
    </w:rPr>
  </w:style>
  <w:style w:type="character" w:customStyle="1" w:styleId="Nadpis5Char">
    <w:name w:val="Nadpis 5 Char"/>
    <w:link w:val="Nadpis5"/>
    <w:uiPriority w:val="9"/>
    <w:semiHidden/>
    <w:locked/>
    <w:rsid w:val="00B22D7A"/>
    <w:rPr>
      <w:rFonts w:ascii="Calibri Light" w:hAnsi="Calibri Light" w:cs="Times New Roman"/>
      <w:color w:val="2E74B5"/>
    </w:rPr>
  </w:style>
  <w:style w:type="character" w:customStyle="1" w:styleId="Nadpis6Char">
    <w:name w:val="Nadpis 6 Char"/>
    <w:link w:val="Nadpis6"/>
    <w:uiPriority w:val="9"/>
    <w:semiHidden/>
    <w:locked/>
    <w:rsid w:val="00B22D7A"/>
    <w:rPr>
      <w:rFonts w:ascii="Calibri Light" w:hAnsi="Calibri Light" w:cs="Times New Roman"/>
      <w:color w:val="1F4D78"/>
    </w:rPr>
  </w:style>
  <w:style w:type="character" w:customStyle="1" w:styleId="Nadpis7Char">
    <w:name w:val="Nadpis 7 Char"/>
    <w:link w:val="Nadpis7"/>
    <w:uiPriority w:val="9"/>
    <w:semiHidden/>
    <w:locked/>
    <w:rsid w:val="00B22D7A"/>
    <w:rPr>
      <w:rFonts w:ascii="Calibri Light" w:hAnsi="Calibri Light" w:cs="Times New Roman"/>
      <w:i/>
      <w:iCs/>
      <w:color w:val="1F4D78"/>
    </w:rPr>
  </w:style>
  <w:style w:type="character" w:customStyle="1" w:styleId="Nadpis8Char">
    <w:name w:val="Nadpis 8 Char"/>
    <w:link w:val="Nadpis8"/>
    <w:uiPriority w:val="9"/>
    <w:semiHidden/>
    <w:locked/>
    <w:rsid w:val="00B22D7A"/>
    <w:rPr>
      <w:rFonts w:ascii="Calibri Light" w:hAnsi="Calibri Light" w:cs="Times New Roman"/>
      <w:color w:val="272727"/>
      <w:sz w:val="21"/>
      <w:szCs w:val="21"/>
    </w:rPr>
  </w:style>
  <w:style w:type="character" w:customStyle="1" w:styleId="Nadpis9Char">
    <w:name w:val="Nadpis 9 Char"/>
    <w:link w:val="Nadpis9"/>
    <w:uiPriority w:val="9"/>
    <w:semiHidden/>
    <w:locked/>
    <w:rsid w:val="00B22D7A"/>
    <w:rPr>
      <w:rFonts w:ascii="Calibri Light" w:hAnsi="Calibri Light" w:cs="Times New Roman"/>
      <w:i/>
      <w:iCs/>
      <w:color w:val="272727"/>
      <w:sz w:val="21"/>
      <w:szCs w:val="21"/>
    </w:rPr>
  </w:style>
  <w:style w:type="paragraph" w:styleId="Odsekzoznamu">
    <w:name w:val="List Paragraph"/>
    <w:basedOn w:val="Normlny"/>
    <w:uiPriority w:val="34"/>
    <w:qFormat/>
    <w:rsid w:val="00A6422C"/>
    <w:pPr>
      <w:ind w:left="720"/>
      <w:contextualSpacing/>
    </w:pPr>
  </w:style>
  <w:style w:type="table" w:styleId="Mriekatabuky">
    <w:name w:val="Table Grid"/>
    <w:basedOn w:val="Normlnatabuka"/>
    <w:uiPriority w:val="39"/>
    <w:rsid w:val="00F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7160"/>
    <w:pPr>
      <w:tabs>
        <w:tab w:val="center" w:pos="4536"/>
        <w:tab w:val="right" w:pos="9072"/>
      </w:tabs>
      <w:spacing w:after="0" w:line="240" w:lineRule="auto"/>
    </w:pPr>
  </w:style>
  <w:style w:type="character" w:customStyle="1" w:styleId="HlavikaChar">
    <w:name w:val="Hlavička Char"/>
    <w:link w:val="Hlavika"/>
    <w:uiPriority w:val="99"/>
    <w:locked/>
    <w:rsid w:val="00597160"/>
    <w:rPr>
      <w:rFonts w:cs="Times New Roman"/>
    </w:rPr>
  </w:style>
  <w:style w:type="paragraph" w:styleId="Pta">
    <w:name w:val="footer"/>
    <w:basedOn w:val="Normlny"/>
    <w:link w:val="PtaChar"/>
    <w:uiPriority w:val="99"/>
    <w:unhideWhenUsed/>
    <w:rsid w:val="00597160"/>
    <w:pPr>
      <w:tabs>
        <w:tab w:val="center" w:pos="4536"/>
        <w:tab w:val="right" w:pos="9072"/>
      </w:tabs>
      <w:spacing w:after="0" w:line="240" w:lineRule="auto"/>
    </w:pPr>
  </w:style>
  <w:style w:type="character" w:customStyle="1" w:styleId="PtaChar">
    <w:name w:val="Päta Char"/>
    <w:link w:val="Pta"/>
    <w:uiPriority w:val="99"/>
    <w:locked/>
    <w:rsid w:val="00597160"/>
    <w:rPr>
      <w:rFonts w:cs="Times New Roman"/>
    </w:rPr>
  </w:style>
  <w:style w:type="paragraph" w:styleId="Nzov">
    <w:name w:val="Title"/>
    <w:basedOn w:val="Normlny"/>
    <w:next w:val="Normlny"/>
    <w:link w:val="NzovChar"/>
    <w:uiPriority w:val="10"/>
    <w:qFormat/>
    <w:rsid w:val="00B22D7A"/>
    <w:pPr>
      <w:spacing w:after="0" w:line="240" w:lineRule="auto"/>
      <w:contextualSpacing/>
    </w:pPr>
    <w:rPr>
      <w:rFonts w:ascii="Calibri Light" w:hAnsi="Calibri Light"/>
      <w:spacing w:val="-10"/>
      <w:kern w:val="28"/>
      <w:sz w:val="56"/>
      <w:szCs w:val="56"/>
    </w:rPr>
  </w:style>
  <w:style w:type="character" w:customStyle="1" w:styleId="NzovChar">
    <w:name w:val="Názov Char"/>
    <w:link w:val="Nzov"/>
    <w:uiPriority w:val="10"/>
    <w:locked/>
    <w:rsid w:val="00B22D7A"/>
    <w:rPr>
      <w:rFonts w:ascii="Calibri Light" w:hAnsi="Calibri Light" w:cs="Times New Roman"/>
      <w:spacing w:val="-10"/>
      <w:kern w:val="28"/>
      <w:sz w:val="56"/>
      <w:szCs w:val="56"/>
    </w:rPr>
  </w:style>
  <w:style w:type="character" w:styleId="Hypertextovprepojenie">
    <w:name w:val="Hyperlink"/>
    <w:uiPriority w:val="99"/>
    <w:unhideWhenUsed/>
    <w:rsid w:val="004D21B6"/>
    <w:rPr>
      <w:rFonts w:cs="Times New Roman"/>
      <w:color w:val="0563C1"/>
      <w:u w:val="single"/>
    </w:rPr>
  </w:style>
  <w:style w:type="character" w:customStyle="1" w:styleId="Nevyrieenzmienka1">
    <w:name w:val="Nevyriešená zmienka1"/>
    <w:uiPriority w:val="99"/>
    <w:semiHidden/>
    <w:unhideWhenUsed/>
    <w:rsid w:val="004D21B6"/>
    <w:rPr>
      <w:rFonts w:cs="Times New Roman"/>
      <w:color w:val="605E5C"/>
      <w:shd w:val="clear" w:color="auto" w:fill="E1DFDD"/>
    </w:rPr>
  </w:style>
  <w:style w:type="character" w:styleId="PouitHypertextovPrepojenie">
    <w:name w:val="FollowedHyperlink"/>
    <w:uiPriority w:val="99"/>
    <w:semiHidden/>
    <w:unhideWhenUsed/>
    <w:rsid w:val="004F0AEB"/>
    <w:rPr>
      <w:rFonts w:cs="Times New Roman"/>
      <w:color w:val="954F72"/>
      <w:u w:val="single"/>
    </w:rPr>
  </w:style>
  <w:style w:type="table" w:customStyle="1" w:styleId="Obyajntabuka31">
    <w:name w:val="Obyčajná tabuľka 31"/>
    <w:basedOn w:val="Normlnatabuka"/>
    <w:uiPriority w:val="43"/>
    <w:rsid w:val="009F0E7C"/>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
    <w:name w:val="Obyčajná tabuľka 11"/>
    <w:basedOn w:val="Normlnatabuka"/>
    <w:uiPriority w:val="41"/>
    <w:rsid w:val="009F0E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lnywebov">
    <w:name w:val="Normal (Web)"/>
    <w:basedOn w:val="Normlny"/>
    <w:uiPriority w:val="99"/>
    <w:semiHidden/>
    <w:unhideWhenUsed/>
    <w:rsid w:val="00C70FF2"/>
    <w:pPr>
      <w:spacing w:before="100" w:beforeAutospacing="1" w:after="100" w:afterAutospacing="1" w:line="240" w:lineRule="auto"/>
    </w:pPr>
    <w:rPr>
      <w:rFonts w:ascii="Times New Roman" w:hAnsi="Times New Roman"/>
      <w:sz w:val="24"/>
      <w:szCs w:val="24"/>
      <w:lang w:eastAsia="sk-SK"/>
    </w:rPr>
  </w:style>
  <w:style w:type="paragraph" w:customStyle="1" w:styleId="pf0">
    <w:name w:val="pf0"/>
    <w:basedOn w:val="Normlny"/>
    <w:rsid w:val="001E26EA"/>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rsid w:val="001E26E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530E6"/>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7530E6"/>
    <w:rPr>
      <w:rFonts w:cs="Times New Roman"/>
      <w:sz w:val="20"/>
      <w:szCs w:val="20"/>
    </w:rPr>
  </w:style>
  <w:style w:type="character" w:styleId="Odkaznapoznmkupodiarou">
    <w:name w:val="footnote reference"/>
    <w:uiPriority w:val="99"/>
    <w:semiHidden/>
    <w:unhideWhenUsed/>
    <w:rsid w:val="007530E6"/>
    <w:rPr>
      <w:rFonts w:cs="Times New Roman"/>
      <w:vertAlign w:val="superscript"/>
    </w:rPr>
  </w:style>
  <w:style w:type="character" w:styleId="Odkaznakomentr">
    <w:name w:val="annotation reference"/>
    <w:uiPriority w:val="99"/>
    <w:semiHidden/>
    <w:unhideWhenUsed/>
    <w:rsid w:val="00F77295"/>
    <w:rPr>
      <w:sz w:val="16"/>
      <w:szCs w:val="16"/>
    </w:rPr>
  </w:style>
  <w:style w:type="paragraph" w:styleId="Textkomentra">
    <w:name w:val="annotation text"/>
    <w:basedOn w:val="Normlny"/>
    <w:link w:val="TextkomentraChar"/>
    <w:uiPriority w:val="99"/>
    <w:semiHidden/>
    <w:unhideWhenUsed/>
    <w:rsid w:val="00F77295"/>
    <w:rPr>
      <w:sz w:val="20"/>
      <w:szCs w:val="20"/>
    </w:rPr>
  </w:style>
  <w:style w:type="character" w:customStyle="1" w:styleId="TextkomentraChar">
    <w:name w:val="Text komentára Char"/>
    <w:link w:val="Textkomentra"/>
    <w:uiPriority w:val="99"/>
    <w:semiHidden/>
    <w:rsid w:val="00F77295"/>
    <w:rPr>
      <w:lang w:eastAsia="en-US"/>
    </w:rPr>
  </w:style>
  <w:style w:type="paragraph" w:styleId="Predmetkomentra">
    <w:name w:val="annotation subject"/>
    <w:basedOn w:val="Textkomentra"/>
    <w:next w:val="Textkomentra"/>
    <w:link w:val="PredmetkomentraChar"/>
    <w:uiPriority w:val="99"/>
    <w:semiHidden/>
    <w:unhideWhenUsed/>
    <w:rsid w:val="00F77295"/>
    <w:rPr>
      <w:b/>
      <w:bCs/>
    </w:rPr>
  </w:style>
  <w:style w:type="character" w:customStyle="1" w:styleId="PredmetkomentraChar">
    <w:name w:val="Predmet komentára Char"/>
    <w:link w:val="Predmetkomentra"/>
    <w:uiPriority w:val="99"/>
    <w:semiHidden/>
    <w:rsid w:val="00F77295"/>
    <w:rPr>
      <w:b/>
      <w:bCs/>
      <w:lang w:eastAsia="en-US"/>
    </w:rPr>
  </w:style>
  <w:style w:type="paragraph" w:styleId="Textbubliny">
    <w:name w:val="Balloon Text"/>
    <w:basedOn w:val="Normlny"/>
    <w:link w:val="TextbublinyChar"/>
    <w:uiPriority w:val="99"/>
    <w:semiHidden/>
    <w:unhideWhenUsed/>
    <w:rsid w:val="00F772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77295"/>
    <w:rPr>
      <w:rFonts w:ascii="Segoe UI" w:hAnsi="Segoe UI" w:cs="Segoe UI"/>
      <w:sz w:val="18"/>
      <w:szCs w:val="18"/>
      <w:lang w:eastAsia="en-US"/>
    </w:rPr>
  </w:style>
  <w:style w:type="paragraph" w:styleId="Revzia">
    <w:name w:val="Revision"/>
    <w:hidden/>
    <w:uiPriority w:val="99"/>
    <w:semiHidden/>
    <w:rsid w:val="00CF1BDD"/>
    <w:rPr>
      <w:sz w:val="22"/>
      <w:szCs w:val="22"/>
      <w:lang w:eastAsia="en-US"/>
    </w:rPr>
  </w:style>
  <w:style w:type="character" w:customStyle="1" w:styleId="UnresolvedMention">
    <w:name w:val="Unresolved Mention"/>
    <w:uiPriority w:val="99"/>
    <w:semiHidden/>
    <w:unhideWhenUsed/>
    <w:rsid w:val="00820A4B"/>
    <w:rPr>
      <w:color w:val="605E5C"/>
      <w:shd w:val="clear" w:color="auto" w:fill="E1DFDD"/>
    </w:rPr>
  </w:style>
  <w:style w:type="table" w:styleId="Tabukasmriekou2zvraznenie6">
    <w:name w:val="Grid Table 2 Accent 6"/>
    <w:basedOn w:val="Normlnatabuka"/>
    <w:uiPriority w:val="47"/>
    <w:rsid w:val="000E33D0"/>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t-likert-control-legend-label">
    <w:name w:val="chart-likert-control-legend-label"/>
    <w:basedOn w:val="Predvolenpsmoodseku"/>
    <w:rsid w:val="000E33D0"/>
  </w:style>
  <w:style w:type="paragraph" w:customStyle="1" w:styleId="Default">
    <w:name w:val="Default"/>
    <w:rsid w:val="000E33D0"/>
    <w:pPr>
      <w:autoSpaceDE w:val="0"/>
      <w:autoSpaceDN w:val="0"/>
      <w:adjustRightInd w:val="0"/>
    </w:pPr>
    <w:rPr>
      <w:rFonts w:ascii="Arial" w:eastAsiaTheme="minorHAnsi" w:hAnsi="Arial" w:cs="Arial"/>
      <w:color w:val="000000"/>
      <w:sz w:val="24"/>
      <w:szCs w:val="24"/>
      <w:lang w:eastAsia="en-US"/>
    </w:rPr>
  </w:style>
  <w:style w:type="numbering" w:customStyle="1" w:styleId="Bezzoznamu1">
    <w:name w:val="Bez zoznamu1"/>
    <w:next w:val="Bezzoznamu"/>
    <w:uiPriority w:val="99"/>
    <w:semiHidden/>
    <w:unhideWhenUsed/>
    <w:rsid w:val="000E33D0"/>
  </w:style>
  <w:style w:type="table" w:customStyle="1" w:styleId="Mriekatabuky1">
    <w:name w:val="Mriežka tabuľky1"/>
    <w:basedOn w:val="Normlnatabuka"/>
    <w:next w:val="Mriekatabuky"/>
    <w:uiPriority w:val="39"/>
    <w:rsid w:val="000E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0">
    <w:name w:val="Nevyriešená zmienka1"/>
    <w:uiPriority w:val="99"/>
    <w:semiHidden/>
    <w:unhideWhenUsed/>
    <w:rsid w:val="000E33D0"/>
    <w:rPr>
      <w:rFonts w:cs="Times New Roman"/>
      <w:color w:val="605E5C"/>
      <w:shd w:val="clear" w:color="auto" w:fill="E1DFDD"/>
    </w:rPr>
  </w:style>
  <w:style w:type="table" w:customStyle="1" w:styleId="Obyajntabuka310">
    <w:name w:val="Obyčajná tabuľka 31"/>
    <w:basedOn w:val="Normlnatabuka"/>
    <w:uiPriority w:val="43"/>
    <w:rsid w:val="000E33D0"/>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0">
    <w:name w:val="Obyčajná tabuľka 11"/>
    <w:basedOn w:val="Normlnatabuka"/>
    <w:uiPriority w:val="41"/>
    <w:rsid w:val="000E33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Obsah1">
    <w:name w:val="toc 1"/>
    <w:basedOn w:val="Normlny"/>
    <w:next w:val="Normlny"/>
    <w:autoRedefine/>
    <w:uiPriority w:val="39"/>
    <w:unhideWhenUsed/>
    <w:rsid w:val="000E33D0"/>
    <w:pPr>
      <w:spacing w:after="100"/>
    </w:pPr>
    <w:rPr>
      <w:rFonts w:asciiTheme="minorHAnsi" w:eastAsiaTheme="minorHAnsi" w:hAnsiTheme="minorHAnsi" w:cstheme="minorBidi"/>
    </w:rPr>
  </w:style>
  <w:style w:type="paragraph" w:styleId="Obsah2">
    <w:name w:val="toc 2"/>
    <w:basedOn w:val="Normlny"/>
    <w:next w:val="Normlny"/>
    <w:autoRedefine/>
    <w:uiPriority w:val="39"/>
    <w:unhideWhenUsed/>
    <w:rsid w:val="000E33D0"/>
    <w:pPr>
      <w:spacing w:after="100"/>
      <w:ind w:left="220"/>
    </w:pPr>
    <w:rPr>
      <w:rFonts w:asciiTheme="minorHAnsi" w:eastAsiaTheme="minorHAnsi" w:hAnsiTheme="minorHAnsi" w:cstheme="minorBidi"/>
    </w:rPr>
  </w:style>
  <w:style w:type="paragraph" w:styleId="Obsah3">
    <w:name w:val="toc 3"/>
    <w:basedOn w:val="Normlny"/>
    <w:next w:val="Normlny"/>
    <w:autoRedefine/>
    <w:uiPriority w:val="39"/>
    <w:unhideWhenUsed/>
    <w:rsid w:val="000E33D0"/>
    <w:pPr>
      <w:spacing w:after="100"/>
      <w:ind w:left="440"/>
    </w:pPr>
    <w:rPr>
      <w:rFonts w:asciiTheme="minorHAnsi" w:eastAsiaTheme="minorHAnsi" w:hAnsiTheme="minorHAnsi" w:cstheme="minorBidi"/>
    </w:rPr>
  </w:style>
  <w:style w:type="paragraph" w:styleId="Hlavikaobsahu">
    <w:name w:val="TOC Heading"/>
    <w:basedOn w:val="Nadpis1"/>
    <w:next w:val="Normlny"/>
    <w:uiPriority w:val="39"/>
    <w:unhideWhenUsed/>
    <w:qFormat/>
    <w:rsid w:val="000E33D0"/>
    <w:pPr>
      <w:numPr>
        <w:numId w:val="0"/>
      </w:numPr>
      <w:outlineLvl w:val="9"/>
    </w:pPr>
    <w:rPr>
      <w:rFonts w:asciiTheme="minorHAnsi" w:eastAsiaTheme="majorEastAsia" w:hAnsiTheme="minorHAnsi" w:cstheme="minorHAnsi"/>
      <w:color w:val="00339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36806">
      <w:marLeft w:val="0"/>
      <w:marRight w:val="0"/>
      <w:marTop w:val="0"/>
      <w:marBottom w:val="0"/>
      <w:divBdr>
        <w:top w:val="none" w:sz="0" w:space="0" w:color="auto"/>
        <w:left w:val="none" w:sz="0" w:space="0" w:color="auto"/>
        <w:bottom w:val="none" w:sz="0" w:space="0" w:color="auto"/>
        <w:right w:val="none" w:sz="0" w:space="0" w:color="auto"/>
      </w:divBdr>
    </w:div>
    <w:div w:id="2072536807">
      <w:marLeft w:val="0"/>
      <w:marRight w:val="0"/>
      <w:marTop w:val="0"/>
      <w:marBottom w:val="0"/>
      <w:divBdr>
        <w:top w:val="none" w:sz="0" w:space="0" w:color="auto"/>
        <w:left w:val="none" w:sz="0" w:space="0" w:color="auto"/>
        <w:bottom w:val="none" w:sz="0" w:space="0" w:color="auto"/>
        <w:right w:val="none" w:sz="0" w:space="0" w:color="auto"/>
      </w:divBdr>
    </w:div>
    <w:div w:id="2072536808">
      <w:marLeft w:val="0"/>
      <w:marRight w:val="0"/>
      <w:marTop w:val="0"/>
      <w:marBottom w:val="0"/>
      <w:divBdr>
        <w:top w:val="none" w:sz="0" w:space="0" w:color="auto"/>
        <w:left w:val="none" w:sz="0" w:space="0" w:color="auto"/>
        <w:bottom w:val="none" w:sz="0" w:space="0" w:color="auto"/>
        <w:right w:val="none" w:sz="0" w:space="0" w:color="auto"/>
      </w:divBdr>
    </w:div>
    <w:div w:id="2072536809">
      <w:marLeft w:val="0"/>
      <w:marRight w:val="0"/>
      <w:marTop w:val="0"/>
      <w:marBottom w:val="0"/>
      <w:divBdr>
        <w:top w:val="none" w:sz="0" w:space="0" w:color="auto"/>
        <w:left w:val="none" w:sz="0" w:space="0" w:color="auto"/>
        <w:bottom w:val="none" w:sz="0" w:space="0" w:color="auto"/>
        <w:right w:val="none" w:sz="0" w:space="0" w:color="auto"/>
      </w:divBdr>
    </w:div>
    <w:div w:id="2072536810">
      <w:marLeft w:val="0"/>
      <w:marRight w:val="0"/>
      <w:marTop w:val="0"/>
      <w:marBottom w:val="0"/>
      <w:divBdr>
        <w:top w:val="none" w:sz="0" w:space="0" w:color="auto"/>
        <w:left w:val="none" w:sz="0" w:space="0" w:color="auto"/>
        <w:bottom w:val="none" w:sz="0" w:space="0" w:color="auto"/>
        <w:right w:val="none" w:sz="0" w:space="0" w:color="auto"/>
      </w:divBdr>
    </w:div>
    <w:div w:id="2072536811">
      <w:marLeft w:val="0"/>
      <w:marRight w:val="0"/>
      <w:marTop w:val="0"/>
      <w:marBottom w:val="0"/>
      <w:divBdr>
        <w:top w:val="none" w:sz="0" w:space="0" w:color="auto"/>
        <w:left w:val="none" w:sz="0" w:space="0" w:color="auto"/>
        <w:bottom w:val="none" w:sz="0" w:space="0" w:color="auto"/>
        <w:right w:val="none" w:sz="0" w:space="0" w:color="auto"/>
      </w:divBdr>
    </w:div>
    <w:div w:id="2072536812">
      <w:marLeft w:val="0"/>
      <w:marRight w:val="0"/>
      <w:marTop w:val="0"/>
      <w:marBottom w:val="0"/>
      <w:divBdr>
        <w:top w:val="none" w:sz="0" w:space="0" w:color="auto"/>
        <w:left w:val="none" w:sz="0" w:space="0" w:color="auto"/>
        <w:bottom w:val="none" w:sz="0" w:space="0" w:color="auto"/>
        <w:right w:val="none" w:sz="0" w:space="0" w:color="auto"/>
      </w:divBdr>
    </w:div>
    <w:div w:id="2072536813">
      <w:marLeft w:val="0"/>
      <w:marRight w:val="0"/>
      <w:marTop w:val="0"/>
      <w:marBottom w:val="0"/>
      <w:divBdr>
        <w:top w:val="none" w:sz="0" w:space="0" w:color="auto"/>
        <w:left w:val="none" w:sz="0" w:space="0" w:color="auto"/>
        <w:bottom w:val="none" w:sz="0" w:space="0" w:color="auto"/>
        <w:right w:val="none" w:sz="0" w:space="0" w:color="auto"/>
      </w:divBdr>
    </w:div>
    <w:div w:id="207253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avs.sk/wp-content/uploads/2021/01/T_Z_VUPCH_SjAj-_1_2020-opravaII.xlsx" TargetMode="External"/><Relationship Id="rId18" Type="http://schemas.openxmlformats.org/officeDocument/2006/relationships/hyperlink" Target="https://www.portalvs.sk/regzam/" TargetMode="External"/><Relationship Id="rId26" Type="http://schemas.openxmlformats.org/officeDocument/2006/relationships/hyperlink" Target="https://www.portalvs.sk/regzam/" TargetMode="External"/><Relationship Id="rId3" Type="http://schemas.openxmlformats.org/officeDocument/2006/relationships/styles" Target="styles.xml"/><Relationship Id="rId21" Type="http://schemas.openxmlformats.org/officeDocument/2006/relationships/hyperlink" Target="https://www.portalvs.sk/regza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rtalvs.sk/regzam/" TargetMode="External"/><Relationship Id="rId17" Type="http://schemas.openxmlformats.org/officeDocument/2006/relationships/hyperlink" Target="https://www.portalvs.sk/regzam/" TargetMode="External"/><Relationship Id="rId25" Type="http://schemas.openxmlformats.org/officeDocument/2006/relationships/hyperlink" Target="https://www.portalvs.sk/sk/studijne-odbory?from=menu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vs.sk/regzam/" TargetMode="External"/><Relationship Id="rId20" Type="http://schemas.openxmlformats.org/officeDocument/2006/relationships/hyperlink" Target="https://www.portalvs.sk/regzam/" TargetMode="External"/><Relationship Id="rId29" Type="http://schemas.openxmlformats.org/officeDocument/2006/relationships/hyperlink" Target="https://www.portalvs.sk/regz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vs.sk/wp-content/uploads/2020/11/3_T_Z_DSP_1_2020_Description_of_Study_programme_ENG_x-1.docx" TargetMode="External"/><Relationship Id="rId24" Type="http://schemas.openxmlformats.org/officeDocument/2006/relationships/hyperlink" Target="https://www.portalvs.sk/sk/studijne-odbory?from=menu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rtalvs.sk/regzam/" TargetMode="External"/><Relationship Id="rId23" Type="http://schemas.openxmlformats.org/officeDocument/2006/relationships/hyperlink" Target="https://www.portalvs.sk/sk/hai" TargetMode="External"/><Relationship Id="rId28" Type="http://schemas.openxmlformats.org/officeDocument/2006/relationships/hyperlink" Target="https://www.portalvs.sk/regzam/" TargetMode="External"/><Relationship Id="rId10" Type="http://schemas.openxmlformats.org/officeDocument/2006/relationships/hyperlink" Target="https://saavs.sk/wp-content/uploads/2020/11/3_T_Z_OSP_1_2020-Opis-studijneho-programu-osnova.docx" TargetMode="External"/><Relationship Id="rId19" Type="http://schemas.openxmlformats.org/officeDocument/2006/relationships/hyperlink" Target="https://www.portalvs.sk/regzam/" TargetMode="External"/><Relationship Id="rId31" Type="http://schemas.openxmlformats.org/officeDocument/2006/relationships/hyperlink" Target="https://www.portalvs.sk/regzam/" TargetMode="External"/><Relationship Id="rId4" Type="http://schemas.openxmlformats.org/officeDocument/2006/relationships/settings" Target="settings.xml"/><Relationship Id="rId9" Type="http://schemas.openxmlformats.org/officeDocument/2006/relationships/hyperlink" Target="https://ciselniky.portalvs.sk/classifier/show/basic/)%20" TargetMode="External"/><Relationship Id="rId14" Type="http://schemas.openxmlformats.org/officeDocument/2006/relationships/hyperlink" Target="https://www.portalvs.sk/regzam/" TargetMode="External"/><Relationship Id="rId22" Type="http://schemas.openxmlformats.org/officeDocument/2006/relationships/hyperlink" Target="https://ciselniky.portalvs.sk/classifier/show/basic/)%20" TargetMode="External"/><Relationship Id="rId27" Type="http://schemas.openxmlformats.org/officeDocument/2006/relationships/hyperlink" Target="https://saavs.sk/wp-content/uploads/2021/01/T_Z_VUPCH_SjAj-_1_2020-opravaII.xlsx" TargetMode="External"/><Relationship Id="rId30" Type="http://schemas.openxmlformats.org/officeDocument/2006/relationships/hyperlink" Target="https://www.portalvs.sk/regzam/" TargetMode="External"/><Relationship Id="rId35" Type="http://schemas.openxmlformats.org/officeDocument/2006/relationships/theme" Target="theme/theme1.xml"/><Relationship Id="rId8" Type="http://schemas.openxmlformats.org/officeDocument/2006/relationships/hyperlink" Target="https://www.portalvs.sk/sk/h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avs.sk/wp-content/uploads/2021/03/Deskriptory-Kvalifikacneho-ramca-EHEA-zjednoduse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AF95-DFC5-49DE-A45D-D1D92125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8090</Words>
  <Characters>46119</Characters>
  <Application>Microsoft Office Word</Application>
  <DocSecurity>0</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54101</CharactersWithSpaces>
  <SharedDoc>false</SharedDoc>
  <HLinks>
    <vt:vector size="162" baseType="variant">
      <vt:variant>
        <vt:i4>6422628</vt:i4>
      </vt:variant>
      <vt:variant>
        <vt:i4>72</vt:i4>
      </vt:variant>
      <vt:variant>
        <vt:i4>0</vt:i4>
      </vt:variant>
      <vt:variant>
        <vt:i4>5</vt:i4>
      </vt:variant>
      <vt:variant>
        <vt:lpwstr>https://www.portalvs.sk/regzam/</vt:lpwstr>
      </vt:variant>
      <vt:variant>
        <vt:lpwstr/>
      </vt:variant>
      <vt:variant>
        <vt:i4>6422628</vt:i4>
      </vt:variant>
      <vt:variant>
        <vt:i4>69</vt:i4>
      </vt:variant>
      <vt:variant>
        <vt:i4>0</vt:i4>
      </vt:variant>
      <vt:variant>
        <vt:i4>5</vt:i4>
      </vt:variant>
      <vt:variant>
        <vt:lpwstr>https://www.portalvs.sk/regzam/</vt:lpwstr>
      </vt:variant>
      <vt:variant>
        <vt:lpwstr/>
      </vt:variant>
      <vt:variant>
        <vt:i4>6422628</vt:i4>
      </vt:variant>
      <vt:variant>
        <vt:i4>66</vt:i4>
      </vt:variant>
      <vt:variant>
        <vt:i4>0</vt:i4>
      </vt:variant>
      <vt:variant>
        <vt:i4>5</vt:i4>
      </vt:variant>
      <vt:variant>
        <vt:lpwstr>https://www.portalvs.sk/regzam/</vt:lpwstr>
      </vt:variant>
      <vt:variant>
        <vt:lpwstr/>
      </vt:variant>
      <vt:variant>
        <vt:i4>6422628</vt:i4>
      </vt:variant>
      <vt:variant>
        <vt:i4>63</vt:i4>
      </vt:variant>
      <vt:variant>
        <vt:i4>0</vt:i4>
      </vt:variant>
      <vt:variant>
        <vt:i4>5</vt:i4>
      </vt:variant>
      <vt:variant>
        <vt:lpwstr>https://www.portalvs.sk/regzam/</vt:lpwstr>
      </vt:variant>
      <vt:variant>
        <vt:lpwstr/>
      </vt:variant>
      <vt:variant>
        <vt:i4>7864405</vt:i4>
      </vt:variant>
      <vt:variant>
        <vt:i4>60</vt:i4>
      </vt:variant>
      <vt:variant>
        <vt:i4>0</vt:i4>
      </vt:variant>
      <vt:variant>
        <vt:i4>5</vt:i4>
      </vt:variant>
      <vt:variant>
        <vt:lpwstr>https://saavs.sk/wp-content/uploads/2021/01/T_Z_VUPCH_SjAj-_1_2020-opravaII.xlsx</vt:lpwstr>
      </vt:variant>
      <vt:variant>
        <vt:lpwstr/>
      </vt:variant>
      <vt:variant>
        <vt:i4>6422628</vt:i4>
      </vt:variant>
      <vt:variant>
        <vt:i4>57</vt:i4>
      </vt:variant>
      <vt:variant>
        <vt:i4>0</vt:i4>
      </vt:variant>
      <vt:variant>
        <vt:i4>5</vt:i4>
      </vt:variant>
      <vt:variant>
        <vt:lpwstr>https://www.portalvs.sk/regzam/</vt:lpwstr>
      </vt:variant>
      <vt:variant>
        <vt:lpwstr/>
      </vt:variant>
      <vt:variant>
        <vt:i4>65551</vt:i4>
      </vt:variant>
      <vt:variant>
        <vt:i4>54</vt:i4>
      </vt:variant>
      <vt:variant>
        <vt:i4>0</vt:i4>
      </vt:variant>
      <vt:variant>
        <vt:i4>5</vt:i4>
      </vt:variant>
      <vt:variant>
        <vt:lpwstr>https://www.portalvs.sk/sk/studijne-odbory?from=menu1</vt:lpwstr>
      </vt:variant>
      <vt:variant>
        <vt:lpwstr/>
      </vt:variant>
      <vt:variant>
        <vt:i4>65551</vt:i4>
      </vt:variant>
      <vt:variant>
        <vt:i4>51</vt:i4>
      </vt:variant>
      <vt:variant>
        <vt:i4>0</vt:i4>
      </vt:variant>
      <vt:variant>
        <vt:i4>5</vt:i4>
      </vt:variant>
      <vt:variant>
        <vt:lpwstr>https://www.portalvs.sk/sk/studijne-odbory?from=menu1</vt:lpwstr>
      </vt:variant>
      <vt:variant>
        <vt:lpwstr/>
      </vt:variant>
      <vt:variant>
        <vt:i4>7995437</vt:i4>
      </vt:variant>
      <vt:variant>
        <vt:i4>48</vt:i4>
      </vt:variant>
      <vt:variant>
        <vt:i4>0</vt:i4>
      </vt:variant>
      <vt:variant>
        <vt:i4>5</vt:i4>
      </vt:variant>
      <vt:variant>
        <vt:lpwstr>https://www.portalvs.sk/sk/hai</vt:lpwstr>
      </vt:variant>
      <vt:variant>
        <vt:lpwstr/>
      </vt:variant>
      <vt:variant>
        <vt:i4>1507404</vt:i4>
      </vt:variant>
      <vt:variant>
        <vt:i4>45</vt:i4>
      </vt:variant>
      <vt:variant>
        <vt:i4>0</vt:i4>
      </vt:variant>
      <vt:variant>
        <vt:i4>5</vt:i4>
      </vt:variant>
      <vt:variant>
        <vt:lpwstr>https://ciselniky.portalvs.sk/classifier/show/basic/)</vt:lpwstr>
      </vt:variant>
      <vt:variant>
        <vt:lpwstr/>
      </vt:variant>
      <vt:variant>
        <vt:i4>6422628</vt:i4>
      </vt:variant>
      <vt:variant>
        <vt:i4>42</vt:i4>
      </vt:variant>
      <vt:variant>
        <vt:i4>0</vt:i4>
      </vt:variant>
      <vt:variant>
        <vt:i4>5</vt:i4>
      </vt:variant>
      <vt:variant>
        <vt:lpwstr>https://www.portalvs.sk/regzam/</vt:lpwstr>
      </vt:variant>
      <vt:variant>
        <vt:lpwstr/>
      </vt:variant>
      <vt:variant>
        <vt:i4>6422628</vt:i4>
      </vt:variant>
      <vt:variant>
        <vt:i4>39</vt:i4>
      </vt:variant>
      <vt:variant>
        <vt:i4>0</vt:i4>
      </vt:variant>
      <vt:variant>
        <vt:i4>5</vt:i4>
      </vt:variant>
      <vt:variant>
        <vt:lpwstr>https://www.portalvs.sk/regzam/</vt:lpwstr>
      </vt:variant>
      <vt:variant>
        <vt:lpwstr/>
      </vt:variant>
      <vt:variant>
        <vt:i4>6422628</vt:i4>
      </vt:variant>
      <vt:variant>
        <vt:i4>36</vt:i4>
      </vt:variant>
      <vt:variant>
        <vt:i4>0</vt:i4>
      </vt:variant>
      <vt:variant>
        <vt:i4>5</vt:i4>
      </vt:variant>
      <vt:variant>
        <vt:lpwstr>https://www.portalvs.sk/regzam/</vt:lpwstr>
      </vt:variant>
      <vt:variant>
        <vt:lpwstr/>
      </vt:variant>
      <vt:variant>
        <vt:i4>6422628</vt:i4>
      </vt:variant>
      <vt:variant>
        <vt:i4>33</vt:i4>
      </vt:variant>
      <vt:variant>
        <vt:i4>0</vt:i4>
      </vt:variant>
      <vt:variant>
        <vt:i4>5</vt:i4>
      </vt:variant>
      <vt:variant>
        <vt:lpwstr>https://www.portalvs.sk/regzam/</vt:lpwstr>
      </vt:variant>
      <vt:variant>
        <vt:lpwstr/>
      </vt:variant>
      <vt:variant>
        <vt:i4>6422628</vt:i4>
      </vt:variant>
      <vt:variant>
        <vt:i4>30</vt:i4>
      </vt:variant>
      <vt:variant>
        <vt:i4>0</vt:i4>
      </vt:variant>
      <vt:variant>
        <vt:i4>5</vt:i4>
      </vt:variant>
      <vt:variant>
        <vt:lpwstr>https://www.portalvs.sk/regzam/</vt:lpwstr>
      </vt:variant>
      <vt:variant>
        <vt:lpwstr/>
      </vt:variant>
      <vt:variant>
        <vt:i4>6422628</vt:i4>
      </vt:variant>
      <vt:variant>
        <vt:i4>27</vt:i4>
      </vt:variant>
      <vt:variant>
        <vt:i4>0</vt:i4>
      </vt:variant>
      <vt:variant>
        <vt:i4>5</vt:i4>
      </vt:variant>
      <vt:variant>
        <vt:lpwstr>https://www.portalvs.sk/regzam/</vt:lpwstr>
      </vt:variant>
      <vt:variant>
        <vt:lpwstr/>
      </vt:variant>
      <vt:variant>
        <vt:i4>6422628</vt:i4>
      </vt:variant>
      <vt:variant>
        <vt:i4>24</vt:i4>
      </vt:variant>
      <vt:variant>
        <vt:i4>0</vt:i4>
      </vt:variant>
      <vt:variant>
        <vt:i4>5</vt:i4>
      </vt:variant>
      <vt:variant>
        <vt:lpwstr>https://www.portalvs.sk/regzam/</vt:lpwstr>
      </vt:variant>
      <vt:variant>
        <vt:lpwstr/>
      </vt:variant>
      <vt:variant>
        <vt:i4>6422628</vt:i4>
      </vt:variant>
      <vt:variant>
        <vt:i4>21</vt:i4>
      </vt:variant>
      <vt:variant>
        <vt:i4>0</vt:i4>
      </vt:variant>
      <vt:variant>
        <vt:i4>5</vt:i4>
      </vt:variant>
      <vt:variant>
        <vt:lpwstr>https://www.portalvs.sk/regzam/</vt:lpwstr>
      </vt:variant>
      <vt:variant>
        <vt:lpwstr/>
      </vt:variant>
      <vt:variant>
        <vt:i4>7864405</vt:i4>
      </vt:variant>
      <vt:variant>
        <vt:i4>18</vt:i4>
      </vt:variant>
      <vt:variant>
        <vt:i4>0</vt:i4>
      </vt:variant>
      <vt:variant>
        <vt:i4>5</vt:i4>
      </vt:variant>
      <vt:variant>
        <vt:lpwstr>https://saavs.sk/wp-content/uploads/2021/01/T_Z_VUPCH_SjAj-_1_2020-opravaII.xlsx</vt:lpwstr>
      </vt:variant>
      <vt:variant>
        <vt:lpwstr/>
      </vt:variant>
      <vt:variant>
        <vt:i4>6422628</vt:i4>
      </vt:variant>
      <vt:variant>
        <vt:i4>15</vt:i4>
      </vt:variant>
      <vt:variant>
        <vt:i4>0</vt:i4>
      </vt:variant>
      <vt:variant>
        <vt:i4>5</vt:i4>
      </vt:variant>
      <vt:variant>
        <vt:lpwstr>https://www.portalvs.sk/regzam/</vt:lpwstr>
      </vt:variant>
      <vt:variant>
        <vt:lpwstr/>
      </vt:variant>
      <vt:variant>
        <vt:i4>2818136</vt:i4>
      </vt:variant>
      <vt:variant>
        <vt:i4>12</vt:i4>
      </vt:variant>
      <vt:variant>
        <vt:i4>0</vt:i4>
      </vt:variant>
      <vt:variant>
        <vt:i4>5</vt:i4>
      </vt:variant>
      <vt:variant>
        <vt:lpwstr>https://saavs.sk/wp-content/uploads/2020/11/3_T_Z_DSP_1_2020_Description_of_Study_programme_ENG_x-1.docx</vt:lpwstr>
      </vt:variant>
      <vt:variant>
        <vt:lpwstr/>
      </vt:variant>
      <vt:variant>
        <vt:i4>2687050</vt:i4>
      </vt:variant>
      <vt:variant>
        <vt:i4>9</vt:i4>
      </vt:variant>
      <vt:variant>
        <vt:i4>0</vt:i4>
      </vt:variant>
      <vt:variant>
        <vt:i4>5</vt:i4>
      </vt:variant>
      <vt:variant>
        <vt:lpwstr>https://saavs.sk/wp-content/uploads/2020/11/3_T_Z_OSP_1_2020-Opis-studijneho-programu-osnova.docx</vt:lpwstr>
      </vt:variant>
      <vt:variant>
        <vt:lpwstr/>
      </vt:variant>
      <vt:variant>
        <vt:i4>1507404</vt:i4>
      </vt:variant>
      <vt:variant>
        <vt:i4>6</vt:i4>
      </vt:variant>
      <vt:variant>
        <vt:i4>0</vt:i4>
      </vt:variant>
      <vt:variant>
        <vt:i4>5</vt:i4>
      </vt:variant>
      <vt:variant>
        <vt:lpwstr>https://ciselniky.portalvs.sk/classifier/show/basic/)</vt:lpwstr>
      </vt:variant>
      <vt:variant>
        <vt:lpwstr/>
      </vt:variant>
      <vt:variant>
        <vt:i4>7995437</vt:i4>
      </vt:variant>
      <vt:variant>
        <vt:i4>3</vt:i4>
      </vt:variant>
      <vt:variant>
        <vt:i4>0</vt:i4>
      </vt:variant>
      <vt:variant>
        <vt:i4>5</vt:i4>
      </vt:variant>
      <vt:variant>
        <vt:lpwstr>https://www.portalvs.sk/sk/hai</vt:lpwstr>
      </vt:variant>
      <vt:variant>
        <vt:lpwstr/>
      </vt:variant>
      <vt:variant>
        <vt:i4>524310</vt:i4>
      </vt:variant>
      <vt:variant>
        <vt:i4>0</vt:i4>
      </vt:variant>
      <vt:variant>
        <vt:i4>0</vt:i4>
      </vt:variant>
      <vt:variant>
        <vt:i4>5</vt:i4>
      </vt:variant>
      <vt:variant>
        <vt:lpwstr>https://saavs.sk/sk/ziadosti/</vt:lpwstr>
      </vt:variant>
      <vt:variant>
        <vt:lpwstr/>
      </vt:variant>
      <vt:variant>
        <vt:i4>6946849</vt:i4>
      </vt:variant>
      <vt:variant>
        <vt:i4>3</vt:i4>
      </vt:variant>
      <vt:variant>
        <vt:i4>0</vt:i4>
      </vt:variant>
      <vt:variant>
        <vt:i4>5</vt:i4>
      </vt:variant>
      <vt:variant>
        <vt:lpwstr>https://saavs.sk/wp-content/uploads/2021/03/Deskriptory-Kvalifikacneho-ramca-EHEA-zjednodusene.pdf</vt:lpwstr>
      </vt:variant>
      <vt:variant>
        <vt:lpwstr/>
      </vt:variant>
      <vt:variant>
        <vt:i4>7733285</vt:i4>
      </vt:variant>
      <vt:variant>
        <vt:i4>0</vt:i4>
      </vt:variant>
      <vt:variant>
        <vt:i4>0</vt:i4>
      </vt:variant>
      <vt:variant>
        <vt:i4>5</vt:i4>
      </vt:variant>
      <vt:variant>
        <vt:lpwstr>http://ehea.info/media.ehea.info/file/WG_Frameworks_qualification/85/2/Framework_qualificationsforEHEA-May2005_587852.pdf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uzivatel</cp:lastModifiedBy>
  <cp:revision>2</cp:revision>
  <cp:lastPrinted>2022-04-01T11:05:00Z</cp:lastPrinted>
  <dcterms:created xsi:type="dcterms:W3CDTF">2023-01-22T21:22:00Z</dcterms:created>
  <dcterms:modified xsi:type="dcterms:W3CDTF">2023-01-22T21:22:00Z</dcterms:modified>
</cp:coreProperties>
</file>